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Утверждено приказом </w:t>
      </w:r>
    </w:p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исполняющего обязанности </w:t>
      </w:r>
    </w:p>
    <w:p w:rsidR="00DF4982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генерального директора </w:t>
      </w:r>
      <w:bookmarkStart w:id="0" w:name="_GoBack"/>
      <w:bookmarkEnd w:id="0"/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МКК УФРП </w:t>
      </w:r>
    </w:p>
    <w:p w:rsidR="00133FED" w:rsidRPr="00DF4982" w:rsidRDefault="00DF4982" w:rsidP="00DF49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F4982">
        <w:rPr>
          <w:rFonts w:ascii="Times New Roman" w:hAnsi="Times New Roman" w:cs="Times New Roman"/>
          <w:bCs/>
          <w:color w:val="000000"/>
          <w:sz w:val="20"/>
          <w:szCs w:val="20"/>
        </w:rPr>
        <w:t>№ 92/01-1 от 05 мая 2025 г.</w:t>
      </w: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Default="00133FED" w:rsidP="00133FED">
      <w:pPr>
        <w:pStyle w:val="Default"/>
        <w:jc w:val="center"/>
        <w:rPr>
          <w:b/>
          <w:bCs/>
          <w:sz w:val="23"/>
          <w:szCs w:val="23"/>
        </w:rPr>
      </w:pP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>РУКОВОДСТВО</w:t>
      </w:r>
    </w:p>
    <w:p w:rsidR="00133FED" w:rsidRPr="0042639F" w:rsidRDefault="00133FED" w:rsidP="00133FED">
      <w:pPr>
        <w:pStyle w:val="Default"/>
        <w:jc w:val="center"/>
        <w:rPr>
          <w:rFonts w:ascii="Times New Roman" w:hAnsi="Times New Roman" w:cs="Times New Roman"/>
        </w:rPr>
      </w:pPr>
      <w:r w:rsidRPr="0042639F">
        <w:rPr>
          <w:rFonts w:ascii="Times New Roman" w:hAnsi="Times New Roman" w:cs="Times New Roman"/>
          <w:b/>
          <w:bCs/>
        </w:rPr>
        <w:t xml:space="preserve">по подготовке </w:t>
      </w:r>
      <w:r>
        <w:rPr>
          <w:rFonts w:ascii="Times New Roman" w:hAnsi="Times New Roman" w:cs="Times New Roman"/>
          <w:b/>
          <w:bCs/>
        </w:rPr>
        <w:t>технико-</w:t>
      </w:r>
      <w:r w:rsidRPr="0042639F">
        <w:rPr>
          <w:rFonts w:ascii="Times New Roman" w:hAnsi="Times New Roman" w:cs="Times New Roman"/>
          <w:b/>
          <w:bCs/>
        </w:rPr>
        <w:t>экономического обоснования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2639F">
        <w:rPr>
          <w:rFonts w:ascii="Times New Roman" w:hAnsi="Times New Roman" w:cs="Times New Roman"/>
          <w:b/>
          <w:bCs/>
        </w:rPr>
        <w:t>по программ</w:t>
      </w:r>
      <w:r w:rsidR="004C3694">
        <w:rPr>
          <w:rFonts w:ascii="Times New Roman" w:hAnsi="Times New Roman" w:cs="Times New Roman"/>
          <w:b/>
          <w:bCs/>
        </w:rPr>
        <w:t>е</w:t>
      </w:r>
      <w:r w:rsidRPr="0042639F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Микрокредитной компании Удмуртского фонда развития предпринимательства</w:t>
      </w:r>
    </w:p>
    <w:p w:rsidR="004C3694" w:rsidRPr="004C3694" w:rsidRDefault="004C3694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C3694">
        <w:rPr>
          <w:rFonts w:ascii="Times New Roman" w:hAnsi="Times New Roman" w:cs="Times New Roman"/>
          <w:b/>
          <w:bCs/>
        </w:rPr>
        <w:t>«Региональные инвестиции»</w:t>
      </w: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133FED" w:rsidRDefault="00133FED" w:rsidP="00133FED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Ижевск, 202</w:t>
      </w:r>
      <w:r w:rsidR="00AF6303">
        <w:rPr>
          <w:rFonts w:ascii="Times New Roman" w:hAnsi="Times New Roman" w:cs="Times New Roman"/>
          <w:b/>
          <w:bCs/>
        </w:rPr>
        <w:t>4</w:t>
      </w:r>
    </w:p>
    <w:p w:rsidR="00AF6303" w:rsidRPr="007A3961" w:rsidRDefault="00133FED" w:rsidP="00262334">
      <w:pPr>
        <w:spacing w:after="0"/>
        <w:rPr>
          <w:rStyle w:val="FontStyle19"/>
          <w:rFonts w:ascii="Times New Roman" w:hAnsi="Times New Roman" w:cs="Times New Roman"/>
          <w:sz w:val="24"/>
          <w:szCs w:val="24"/>
        </w:rPr>
      </w:pPr>
      <w:r>
        <w:br w:type="page"/>
      </w:r>
      <w:r w:rsidR="00AF6303" w:rsidRPr="007A3961"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>Уважаемый Заявитель!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— один из основных документов заявляемого Вами Проекта, документ, дающий развернутое обоснование Проекта и возможность всесторонне оценить эффективность принятых решений, планируемых мероприятий, риски инвестиций в Проект.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предоставляется Вами на этапе комплексной экспертизы.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Он адресован большинству экспертов и активно используется ими при формировании выводов и экспертных заключений.</w:t>
      </w:r>
    </w:p>
    <w:p w:rsidR="00262334" w:rsidRDefault="00262334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jc w:val="left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Технико-экономическое обоснование должно: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показать, что продукт или услуга найдут своего потребителя, установить емкость рынка сбыта и перспективы его развития; </w:t>
      </w:r>
    </w:p>
    <w:p w:rsidR="00AF6303" w:rsidRPr="00AF6303" w:rsidRDefault="00AF6303" w:rsidP="00FD3206">
      <w:pPr>
        <w:pStyle w:val="Style6"/>
        <w:widowControl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оценить затраты, необходимые для изготовления и сбыта продукции,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предоставления на рынке работ или услуг;</w:t>
      </w:r>
    </w:p>
    <w:p w:rsidR="00AF6303" w:rsidRPr="00AF6303" w:rsidRDefault="00AF6303" w:rsidP="00FD3206">
      <w:pPr>
        <w:pStyle w:val="Style12"/>
        <w:widowControl/>
        <w:numPr>
          <w:ilvl w:val="0"/>
          <w:numId w:val="1"/>
        </w:numPr>
        <w:tabs>
          <w:tab w:val="left" w:pos="284"/>
        </w:tabs>
        <w:spacing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определить прибыльность будущего производства и показать его эффективность</w:t>
      </w:r>
    </w:p>
    <w:p w:rsidR="00AF6303" w:rsidRPr="00AF6303" w:rsidRDefault="00AF6303" w:rsidP="00262334">
      <w:pPr>
        <w:pStyle w:val="Style12"/>
        <w:widowControl/>
        <w:spacing w:line="240" w:lineRule="auto"/>
        <w:ind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предприятия (инвестора), для местного, регионального и государственного бюджета.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После заключения договора целевого займа Технико-экономическое обоснование Проекта будет являться одним из источников данных о Проекте для контроля исполнения Проекта со стороны Микрокредитной компании Удмуртского фонда развития предпринимательства (далее - Фонд).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Для Вашего удобства и в целях соблюдения Стандарта Микрокредитной компании Удмуртского фонда развития предпринимательства «</w:t>
      </w:r>
      <w:r w:rsidR="005D2B30" w:rsidRPr="005D2B30">
        <w:rPr>
          <w:rStyle w:val="FontStyle17"/>
          <w:rFonts w:ascii="Times New Roman" w:hAnsi="Times New Roman" w:cs="Times New Roman"/>
          <w:sz w:val="24"/>
          <w:szCs w:val="24"/>
        </w:rPr>
        <w:t>Порядок отбора и финансирования проектов субъектов деятельности в сфере промышленности и субъектов малого и среднего предпринимательства, осуществляющих деятельность в об</w:t>
      </w:r>
      <w:r w:rsidR="005D2B30">
        <w:rPr>
          <w:rStyle w:val="FontStyle17"/>
          <w:rFonts w:ascii="Times New Roman" w:hAnsi="Times New Roman" w:cs="Times New Roman"/>
          <w:sz w:val="24"/>
          <w:szCs w:val="24"/>
        </w:rPr>
        <w:t>ласти информационных технологий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 xml:space="preserve">» 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>по программ</w:t>
      </w:r>
      <w:r w:rsidR="0088304B">
        <w:rPr>
          <w:rStyle w:val="FontStyle17"/>
          <w:rFonts w:ascii="Times New Roman" w:hAnsi="Times New Roman" w:cs="Times New Roman"/>
          <w:sz w:val="24"/>
          <w:szCs w:val="24"/>
        </w:rPr>
        <w:t>е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5360E8">
        <w:rPr>
          <w:rFonts w:ascii="Times New Roman" w:hAnsi="Times New Roman" w:cs="Times New Roman"/>
          <w:bCs/>
        </w:rPr>
        <w:t>«Региональные инвестиции»</w:t>
      </w:r>
      <w:r w:rsidR="005360E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мы подготовили настоящее Руководство к формированию содержательной части Технико-экономического обоснования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Наши рекомендации изложены в виде плана и раскрывают основные блоки вопросов, ответы на которые должно содержать Технико-экономическое обоснование Проекта.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262334" w:rsidRDefault="00AF6303" w:rsidP="00262334">
      <w:pPr>
        <w:spacing w:after="0" w:line="240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При составлении технико-экономического обоснования</w:t>
      </w:r>
      <w:r w:rsidRPr="00AF6303" w:rsidDel="004C0468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необходимо</w:t>
      </w:r>
      <w:r w:rsidR="00262334">
        <w:rPr>
          <w:rStyle w:val="FontStyle17"/>
          <w:rFonts w:ascii="Times New Roman" w:hAnsi="Times New Roman" w:cs="Times New Roman"/>
          <w:sz w:val="24"/>
          <w:szCs w:val="24"/>
        </w:rPr>
        <w:t>:</w:t>
      </w:r>
    </w:p>
    <w:p w:rsidR="00262334" w:rsidRPr="00262334" w:rsidRDefault="00262334" w:rsidP="00FD3206">
      <w:pPr>
        <w:pStyle w:val="a9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следовать положениям настоящего Руководства;</w:t>
      </w:r>
    </w:p>
    <w:p w:rsidR="00AF6303" w:rsidRPr="00262334" w:rsidRDefault="00AF6303" w:rsidP="00FD3206">
      <w:pPr>
        <w:pStyle w:val="a9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2334">
        <w:rPr>
          <w:rStyle w:val="FontStyle17"/>
          <w:rFonts w:ascii="Times New Roman" w:hAnsi="Times New Roman" w:cs="Times New Roman"/>
          <w:sz w:val="24"/>
          <w:szCs w:val="24"/>
        </w:rPr>
        <w:t>указывать ссылки на первоисточники информации. Следует отдавать предпочтение тем источникам, данные которых могут быть признаны достоверными и объективными: официальная статистическая информация, актуальная нормативно-правовая документация, данные специализированных отраслевых изданий и Интернет-ресурсов, информация общепризнанных аналитических агентств</w:t>
      </w:r>
      <w:r w:rsidRPr="0026233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62334" w:rsidRDefault="00262334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AF6303" w:rsidRPr="00AF6303" w:rsidRDefault="00AF6303" w:rsidP="00262334">
      <w:pPr>
        <w:pStyle w:val="Style4"/>
        <w:widowControl/>
        <w:ind w:firstLine="567"/>
        <w:rPr>
          <w:rStyle w:val="FontStyle17"/>
          <w:rFonts w:ascii="Times New Roman" w:hAnsi="Times New Roman" w:cs="Times New Roman"/>
          <w:sz w:val="24"/>
          <w:szCs w:val="24"/>
        </w:rPr>
      </w:pPr>
      <w:r w:rsidRPr="00AF6303">
        <w:rPr>
          <w:rStyle w:val="FontStyle17"/>
          <w:rFonts w:ascii="Times New Roman" w:hAnsi="Times New Roman" w:cs="Times New Roman"/>
          <w:sz w:val="24"/>
          <w:szCs w:val="24"/>
        </w:rPr>
        <w:t>Надеемся, что наши советы будут полезны Вам, а качество материалов Проекта будет высоко оценено экспертами.</w:t>
      </w:r>
    </w:p>
    <w:p w:rsidR="00AF6303" w:rsidRPr="00AF6303" w:rsidRDefault="00AF6303" w:rsidP="00AF6303">
      <w:pPr>
        <w:pStyle w:val="Style2"/>
        <w:widowControl/>
        <w:spacing w:line="240" w:lineRule="auto"/>
        <w:ind w:left="3895"/>
        <w:rPr>
          <w:rFonts w:ascii="Times New Roman" w:hAnsi="Times New Roman" w:cs="Times New Roman"/>
        </w:rPr>
      </w:pPr>
    </w:p>
    <w:p w:rsidR="00E329C8" w:rsidRDefault="00AF6303" w:rsidP="0088304B">
      <w:r w:rsidRPr="00AF6303">
        <w:rPr>
          <w:rFonts w:ascii="Times New Roman" w:hAnsi="Times New Roman" w:cs="Times New Roman"/>
          <w:sz w:val="24"/>
          <w:szCs w:val="24"/>
        </w:rPr>
        <w:br w:type="page"/>
      </w:r>
    </w:p>
    <w:p w:rsidR="00BE370E" w:rsidRDefault="00BE370E" w:rsidP="00BE370E">
      <w:pPr>
        <w:pStyle w:val="Style2"/>
        <w:widowControl/>
        <w:spacing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90207E">
        <w:rPr>
          <w:rStyle w:val="FontStyle19"/>
          <w:rFonts w:ascii="Times New Roman" w:hAnsi="Times New Roman" w:cs="Times New Roman"/>
        </w:rPr>
        <w:lastRenderedPageBreak/>
        <w:t>ТЕХНИКО-ЭКОНОМИЧЕСКОЕ ОБОСНОВАНИЕ ПРОЕКТА</w:t>
      </w:r>
    </w:p>
    <w:p w:rsidR="00BE370E" w:rsidRPr="00E329C8" w:rsidRDefault="00BE370E" w:rsidP="00BE370E">
      <w:pPr>
        <w:pStyle w:val="Style2"/>
        <w:widowControl/>
        <w:spacing w:line="276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E329C8">
        <w:rPr>
          <w:rStyle w:val="FontStyle19"/>
          <w:rFonts w:ascii="Times New Roman" w:hAnsi="Times New Roman" w:cs="Times New Roman"/>
          <w:sz w:val="24"/>
          <w:szCs w:val="24"/>
        </w:rPr>
        <w:t>по программе</w:t>
      </w:r>
      <w:r w:rsidRPr="00E329C8">
        <w:rPr>
          <w:rStyle w:val="FontStyle19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329C8">
        <w:rPr>
          <w:rStyle w:val="FontStyle17"/>
          <w:rFonts w:ascii="Times New Roman" w:hAnsi="Times New Roman" w:cs="Times New Roman"/>
          <w:b/>
          <w:sz w:val="24"/>
          <w:szCs w:val="24"/>
        </w:rPr>
        <w:t>«</w:t>
      </w:r>
      <w:r w:rsidRPr="00E329C8">
        <w:rPr>
          <w:rFonts w:ascii="Times New Roman" w:hAnsi="Times New Roman" w:cs="Times New Roman"/>
          <w:b/>
          <w:bCs/>
        </w:rPr>
        <w:t xml:space="preserve">Региональные </w:t>
      </w:r>
      <w:r>
        <w:rPr>
          <w:rFonts w:ascii="Times New Roman" w:hAnsi="Times New Roman" w:cs="Times New Roman"/>
          <w:b/>
          <w:bCs/>
        </w:rPr>
        <w:t>инвестиции</w:t>
      </w:r>
      <w:r w:rsidRPr="00E329C8">
        <w:rPr>
          <w:rFonts w:ascii="Times New Roman" w:hAnsi="Times New Roman" w:cs="Times New Roman"/>
          <w:b/>
          <w:bCs/>
        </w:rPr>
        <w:t>»</w:t>
      </w:r>
    </w:p>
    <w:p w:rsidR="00370EE6" w:rsidRDefault="00370EE6" w:rsidP="00BE370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</w:p>
    <w:p w:rsidR="00BE370E" w:rsidRPr="002F6095" w:rsidRDefault="00BE370E" w:rsidP="00BE370E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2F6095">
        <w:rPr>
          <w:rFonts w:ascii="Times New Roman" w:hAnsi="Times New Roman" w:cs="Times New Roman"/>
        </w:rPr>
        <w:t>На выполнение работ по Проекту: (</w:t>
      </w:r>
      <w:r w:rsidRPr="002F6095">
        <w:rPr>
          <w:rFonts w:ascii="Times New Roman" w:hAnsi="Times New Roman" w:cs="Times New Roman"/>
          <w:i/>
        </w:rPr>
        <w:t xml:space="preserve">наименование </w:t>
      </w:r>
      <w:r>
        <w:rPr>
          <w:rFonts w:ascii="Times New Roman" w:hAnsi="Times New Roman" w:cs="Times New Roman"/>
          <w:i/>
        </w:rPr>
        <w:t>Проект</w:t>
      </w:r>
      <w:r w:rsidRPr="002F6095">
        <w:rPr>
          <w:rFonts w:ascii="Times New Roman" w:hAnsi="Times New Roman" w:cs="Times New Roman"/>
          <w:i/>
        </w:rPr>
        <w:t>а).</w:t>
      </w:r>
    </w:p>
    <w:p w:rsidR="00BE370E" w:rsidRPr="0090207E" w:rsidRDefault="00BE370E" w:rsidP="00370EE6">
      <w:pPr>
        <w:pStyle w:val="Style8"/>
        <w:widowControl/>
        <w:numPr>
          <w:ilvl w:val="0"/>
          <w:numId w:val="7"/>
        </w:numPr>
        <w:tabs>
          <w:tab w:val="left" w:pos="360"/>
        </w:tabs>
        <w:spacing w:before="100" w:beforeAutospacing="1" w:after="100" w:afterAutospacing="1" w:line="276" w:lineRule="auto"/>
        <w:ind w:left="720" w:hanging="360"/>
        <w:jc w:val="center"/>
        <w:rPr>
          <w:rStyle w:val="FontStyle19"/>
          <w:rFonts w:ascii="Times New Roman" w:hAnsi="Times New Roman" w:cs="Times New Roman"/>
        </w:rPr>
      </w:pPr>
      <w:r w:rsidRPr="0090207E">
        <w:rPr>
          <w:rStyle w:val="FontStyle19"/>
          <w:rFonts w:ascii="Times New Roman" w:hAnsi="Times New Roman" w:cs="Times New Roman"/>
        </w:rPr>
        <w:t>РЕЗЮМЕ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Цель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Краткое описание предлагаемой к производству продукции реализуемого Проекта, области ее применения и этапа, на котором находится разработка.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Краткое описание рынка, предлагаемой к производству продукции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Данные о компетенциях Заявителя. Персонал, участвующий в Проекте. </w:t>
      </w:r>
    </w:p>
    <w:p w:rsidR="00BE370E" w:rsidRPr="00370EE6" w:rsidRDefault="00BE370E" w:rsidP="00370EE6">
      <w:pPr>
        <w:pStyle w:val="Style8"/>
        <w:widowControl/>
        <w:numPr>
          <w:ilvl w:val="0"/>
          <w:numId w:val="8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370EE6">
        <w:rPr>
          <w:rStyle w:val="FontStyle19"/>
          <w:rFonts w:ascii="Times New Roman" w:hAnsi="Times New Roman" w:cs="Times New Roman"/>
        </w:rPr>
        <w:t>ИСТОРИЯ И ТЕКУЩЕЕ СОСТОЯНИЕ ПРОЕКТА, ЕГО РАЗВИТИЕ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Предшествующие стадии Проекта и основные этапы, т.е. мероприятия</w:t>
      </w:r>
      <w:r w:rsidR="006158C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предусмотренные по проекту: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Выполнение проектных, строительно-монтажных, ремонтных работ (при отсутствии данных мероприятий и работ - информация не заполняется).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Приобретение и запуск необходимого оборудования.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Начало серийного выпуска и выход на запланированную мощность по выпуску продукции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Статус выполнения мероприятий: выполнено/планируется выполнить.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Сроки начала, окончания - календарный план график выполнения мероприятий проекта.</w:t>
      </w:r>
    </w:p>
    <w:p w:rsidR="00BE370E" w:rsidRPr="00370EE6" w:rsidRDefault="00BE370E" w:rsidP="00370EE6">
      <w:pPr>
        <w:autoSpaceDN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Для заполнения данной информации рекомендуемая форма – в Приложении № 1 к ТЭО.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Инвесторы (банки, лизинговые компании, третьи лица).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before="120"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Исполнители (подрядчики, поставщики).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after="120"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Размер и структура понесенных затрат (в разрезе выполненных мероприятий).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проекта, указывается информация: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По ранее оплаченным расходам (в случае их наличия), могут включать приобретение оборуд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ования, объектов недвижимости, транспортных средств.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По планируемым к оплате расходам, в том числе с выделением расходов, которые планируется оплачивать: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Фонда (за счет займа Фонда не финансируется расходы на строительство недвижимости, приобретение объектов недвижимости и транспортных средств),</w:t>
      </w:r>
      <w:r w:rsidRPr="00370EE6" w:rsidDel="00265F0F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    - за счет средств софинансирования в рамках Проекта (ограничения по направлениям расходов отсутствуют).</w:t>
      </w:r>
    </w:p>
    <w:p w:rsidR="00BE370E" w:rsidRPr="00370EE6" w:rsidRDefault="00BE370E" w:rsidP="00BE370E">
      <w:pPr>
        <w:pStyle w:val="Style13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 Стоимость планируемых расходов необходимо подтвердить коммерческими предложениями, счетами на оплату, договорами (при наличии).</w:t>
      </w:r>
    </w:p>
    <w:p w:rsidR="00BE370E" w:rsidRPr="00370EE6" w:rsidRDefault="00BE370E" w:rsidP="00BE370E">
      <w:pPr>
        <w:pStyle w:val="Style13"/>
        <w:widowControl/>
        <w:spacing w:after="120" w:line="276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Приложение № 2 к ТЭО.</w:t>
      </w:r>
    </w:p>
    <w:p w:rsidR="00BE370E" w:rsidRPr="00370EE6" w:rsidRDefault="00BE370E" w:rsidP="00370EE6">
      <w:pPr>
        <w:pStyle w:val="Style13"/>
        <w:widowControl/>
        <w:numPr>
          <w:ilvl w:val="0"/>
          <w:numId w:val="9"/>
        </w:numPr>
        <w:tabs>
          <w:tab w:val="left" w:pos="706"/>
        </w:tabs>
        <w:spacing w:line="276" w:lineRule="auto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lastRenderedPageBreak/>
        <w:t>Описание проекта.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Степень готовности продукции проекта к выпуску (опыт производства/реализации продукта у Заявителя).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аудитория и основные сегменты потребления (региональный, и/или Российский рынок). 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Стратегия развития продаж; указать наличие договоренностей (деловая переписка, коммерческие предложения), соглашений с потенциальными потребителями.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компании – конкуренты на рынке (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примерная текущая доля рынка, занимаемая Заявителем, региональный/Российский; описание прогнозной доли Заявителя на рынке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Потенциал импортозамещения 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 планируемая доля замещения импорта компанией</w:t>
      </w:r>
      <w:r w:rsidRPr="00370E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E370E" w:rsidRPr="00111B25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color w:val="000000" w:themeColor="text1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Описание ценовой политики; сравнительный конкурентный анализ продукции проекта; основные конкурентные преимущества продукта (соотношение цена/</w:t>
      </w:r>
      <w:r w:rsidRPr="004423B1">
        <w:rPr>
          <w:rStyle w:val="FontStyle17"/>
          <w:rFonts w:ascii="Times New Roman" w:hAnsi="Times New Roman" w:cs="Times New Roman"/>
          <w:sz w:val="24"/>
          <w:szCs w:val="24"/>
        </w:rPr>
        <w:t xml:space="preserve"> качество)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360"/>
        </w:tabs>
        <w:spacing w:before="100" w:beforeAutospacing="1" w:after="100" w:afterAutospacing="1" w:line="276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0207E">
        <w:rPr>
          <w:rStyle w:val="FontStyle19"/>
          <w:rFonts w:ascii="Times New Roman" w:hAnsi="Times New Roman" w:cs="Times New Roman"/>
        </w:rPr>
        <w:t>ХАРАКТЕРИСТИКА ТЕКУЩЕЙ ДЕЯТЕЛЬНОСТИ ЗАЯВИТЕЛЯ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сновная хозяйственная деятельность предприятия/организации, краткая история развития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еречень осуществляемых видов деятельности и выпускаемой продукции (с выделением основных)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Т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екущие производственные мощности (располагаемые производственные, складские, вспомогательные здания/сооружения, помещения, их площади, правовой статус (собственность/аренда), их достаточность для осуществления текущей деятельности, для реализации проекта, проведенных/проводимых, необходимости и обоснования проведения реконструкций, ремонтов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проекта; информация о площадке, на которой планируется реализация проекта; информация о земельных участках функционально обеспечивающих занимаемые площади для ведения текущей деятельности и проекта, их статус (собственность/аренда); наличие инженерных коммуникаций для обеспечения хозяйственной деятельности, их мощности, достаточности для обеспечения  функционирования текущего производства, в т</w:t>
      </w:r>
      <w:r>
        <w:rPr>
          <w:rStyle w:val="FontStyle17"/>
          <w:rFonts w:ascii="Times New Roman" w:hAnsi="Times New Roman" w:cs="Times New Roman"/>
          <w:sz w:val="24"/>
          <w:szCs w:val="24"/>
        </w:rPr>
        <w:t>ом числе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для реализации проекта). Необходимо подтвердить наличие площадей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4608F3">
        <w:rPr>
          <w:rStyle w:val="FontStyle17"/>
          <w:rFonts w:ascii="Times New Roman" w:hAnsi="Times New Roman" w:cs="Times New Roman"/>
          <w:sz w:val="24"/>
          <w:szCs w:val="24"/>
        </w:rPr>
        <w:t>предоставить копии договоров аренды / свидетельств о праве собственности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поставщики сырья и комплектующих с указанием доли в поставках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О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сновные покупатели и заказчики с указанием доли в продажах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П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рофессиональные компетенции персонала: существующая управляющая команда, существующая команда разработчиков и ключевых специалистов, опыт выполнения командой аналогичных работ, результаты данных работ; </w:t>
      </w:r>
      <w:r>
        <w:rPr>
          <w:rStyle w:val="FontStyle17"/>
          <w:rFonts w:ascii="Times New Roman" w:hAnsi="Times New Roman" w:cs="Times New Roman"/>
          <w:sz w:val="24"/>
          <w:szCs w:val="24"/>
        </w:rPr>
        <w:t>с</w:t>
      </w:r>
      <w:r w:rsidRPr="007A3961">
        <w:rPr>
          <w:rStyle w:val="FontStyle17"/>
          <w:rFonts w:ascii="Times New Roman" w:hAnsi="Times New Roman" w:cs="Times New Roman"/>
          <w:sz w:val="24"/>
          <w:szCs w:val="24"/>
        </w:rPr>
        <w:t>труктура управления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; среднесписочная численность персонала за последний календарный год, размер средней заработной платы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Default="00BE370E" w:rsidP="00BE370E">
      <w:pPr>
        <w:numPr>
          <w:ilvl w:val="2"/>
          <w:numId w:val="5"/>
        </w:numPr>
        <w:autoSpaceDN w:val="0"/>
        <w:spacing w:after="0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>Н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аличие сертификатов и лицензий на осуществляемые Заявителем виды деятельности, требуемые к получению разрешительные документы для реализации Проекта (при наличии требований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оформлению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сертификатов и лицензий)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370EE6" w:rsidRDefault="00370EE6" w:rsidP="00370EE6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370EE6" w:rsidRPr="00145A2E" w:rsidRDefault="00370EE6" w:rsidP="00370EE6">
      <w:pPr>
        <w:autoSpaceDN w:val="0"/>
        <w:spacing w:after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425"/>
        </w:tabs>
        <w:spacing w:before="100" w:beforeAutospacing="1" w:after="100" w:afterAutospacing="1" w:line="276" w:lineRule="auto"/>
        <w:ind w:firstLine="567"/>
        <w:jc w:val="center"/>
        <w:rPr>
          <w:rStyle w:val="FontStyle19"/>
          <w:rFonts w:ascii="Times New Roman" w:hAnsi="Times New Roman" w:cs="Times New Roman"/>
        </w:rPr>
      </w:pPr>
      <w:r w:rsidRPr="00DC1465">
        <w:rPr>
          <w:rStyle w:val="FontStyle19"/>
          <w:rFonts w:ascii="Times New Roman" w:hAnsi="Times New Roman" w:cs="Times New Roman"/>
        </w:rPr>
        <w:lastRenderedPageBreak/>
        <w:t>ОСНОВНЫЕ ЗАДАЧИ ПРОЕКТА И ЭТАПЫ</w:t>
      </w:r>
    </w:p>
    <w:p w:rsidR="00BE370E" w:rsidRPr="00370EE6" w:rsidRDefault="00BE370E" w:rsidP="00BE370E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4.1</w:t>
      </w:r>
      <w:r>
        <w:rPr>
          <w:rStyle w:val="FontStyle17"/>
          <w:rFonts w:ascii="Times New Roman" w:hAnsi="Times New Roman" w:cs="Times New Roman"/>
        </w:rPr>
        <w:t>.</w:t>
      </w:r>
      <w:r>
        <w:rPr>
          <w:rStyle w:val="FontStyle17"/>
          <w:rFonts w:ascii="Times New Roman" w:hAnsi="Times New Roman" w:cs="Times New Roman"/>
        </w:rPr>
        <w:tab/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Инфраструктурные задачи (обеспечение ресурсами).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Территориальное подтверждение для осуществления реализации Проекта (необходимо предоставить копии договоров аренды / свидетельства о праве собственности в случае, если в рамках Проекта требуются дополнительные площади. При реализации проекта на текущих площадях - информация не заполняется).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Перечислить трех основных поставщиков сырья для выпуска продукции Проекта (предоставить копии договоров).</w:t>
      </w:r>
    </w:p>
    <w:p w:rsidR="00BE370E" w:rsidRPr="00370EE6" w:rsidRDefault="00BE370E" w:rsidP="00BE370E">
      <w:pPr>
        <w:pStyle w:val="Style13"/>
        <w:widowControl/>
        <w:tabs>
          <w:tab w:val="left" w:pos="806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4.2.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ab/>
        <w:t>Производственные задачи.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Производственный план.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 xml:space="preserve">Обеспечение качества. </w:t>
      </w:r>
    </w:p>
    <w:p w:rsidR="00BE370E" w:rsidRPr="00370EE6" w:rsidRDefault="00BE370E" w:rsidP="00BE370E">
      <w:pPr>
        <w:pStyle w:val="Style13"/>
        <w:widowControl/>
        <w:tabs>
          <w:tab w:val="left" w:pos="720"/>
        </w:tabs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4.3.</w:t>
      </w: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ab/>
        <w:t>Кадровые задачи.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Необходимые дополнительные кадровые ресурсы (в случае реализации проекта существующим штатом сотрудников - информация не заполняется).</w:t>
      </w:r>
    </w:p>
    <w:p w:rsidR="00BE370E" w:rsidRPr="00370EE6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План набора/обучения.</w:t>
      </w:r>
    </w:p>
    <w:p w:rsidR="00BE370E" w:rsidRDefault="00BE370E" w:rsidP="00BE370E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  <w:r w:rsidRPr="00186FEE">
        <w:rPr>
          <w:rStyle w:val="FontStyle17"/>
          <w:rFonts w:ascii="Times New Roman" w:hAnsi="Times New Roman" w:cs="Times New Roman"/>
          <w:b/>
          <w:i/>
        </w:rPr>
        <w:t>В случае если Заявителем на момент подачи заявки решены все кадровые задачи, подобран персонал, необходимо предоставить штатное расписание с выделением сотрудников, занятых реализацией Проекта.</w:t>
      </w:r>
    </w:p>
    <w:p w:rsidR="00BE370E" w:rsidRPr="00186FEE" w:rsidRDefault="00BE370E" w:rsidP="00BE370E">
      <w:pPr>
        <w:pStyle w:val="Style7"/>
        <w:widowControl/>
        <w:spacing w:line="240" w:lineRule="auto"/>
        <w:ind w:firstLine="567"/>
        <w:jc w:val="both"/>
        <w:rPr>
          <w:rStyle w:val="FontStyle17"/>
          <w:rFonts w:ascii="Times New Roman" w:hAnsi="Times New Roman" w:cs="Times New Roman"/>
          <w:b/>
          <w:i/>
        </w:rPr>
      </w:pPr>
    </w:p>
    <w:p w:rsidR="00BE370E" w:rsidRPr="00DC1465" w:rsidRDefault="00BE370E" w:rsidP="00370EE6">
      <w:pPr>
        <w:pStyle w:val="Style8"/>
        <w:widowControl/>
        <w:numPr>
          <w:ilvl w:val="0"/>
          <w:numId w:val="8"/>
        </w:numPr>
        <w:tabs>
          <w:tab w:val="left" w:pos="432"/>
        </w:tabs>
        <w:ind w:firstLine="567"/>
        <w:jc w:val="center"/>
        <w:rPr>
          <w:rStyle w:val="FontStyle19"/>
          <w:rFonts w:ascii="Times New Roman" w:hAnsi="Times New Roman" w:cs="Times New Roman"/>
        </w:rPr>
      </w:pPr>
      <w:r w:rsidRPr="00DC1465">
        <w:rPr>
          <w:rStyle w:val="FontStyle19"/>
          <w:rFonts w:ascii="Times New Roman" w:hAnsi="Times New Roman" w:cs="Times New Roman"/>
        </w:rPr>
        <w:t>ФИНАНСОВЫЙ ПЛАН</w:t>
      </w:r>
    </w:p>
    <w:p w:rsidR="00BE370E" w:rsidRPr="00370EE6" w:rsidRDefault="00BE370E" w:rsidP="00BE370E">
      <w:pPr>
        <w:pStyle w:val="Style8"/>
        <w:widowControl/>
        <w:tabs>
          <w:tab w:val="left" w:pos="432"/>
        </w:tabs>
        <w:ind w:left="567"/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BE370E" w:rsidRPr="00370EE6" w:rsidRDefault="00370EE6" w:rsidP="00370EE6">
      <w:pPr>
        <w:pStyle w:val="Style13"/>
        <w:widowControl/>
        <w:numPr>
          <w:ilvl w:val="0"/>
          <w:numId w:val="10"/>
        </w:numPr>
        <w:tabs>
          <w:tab w:val="left" w:pos="567"/>
          <w:tab w:val="left" w:pos="709"/>
        </w:tabs>
        <w:ind w:left="0" w:firstLine="0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="00BE370E" w:rsidRPr="00370EE6">
        <w:rPr>
          <w:rStyle w:val="FontStyle17"/>
          <w:rFonts w:ascii="Times New Roman" w:hAnsi="Times New Roman" w:cs="Times New Roman"/>
          <w:sz w:val="24"/>
          <w:szCs w:val="24"/>
        </w:rPr>
        <w:t>Принятые исходные данные:</w:t>
      </w:r>
    </w:p>
    <w:p w:rsidR="00BE370E" w:rsidRPr="00186FE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сбыта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продукции/услуг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, динамика по годам на предполагаемый срок займа по текущей деятельности,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необходимо выделить план сбыта продукции проекта (в количественных и стоимостных величинах) с учетом выхода на запланированные мощности по выпуску.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Описание ожидаемых результатов от реализации проекта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какой прирост производства, выручки, прибыли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, снижение себестоимости и/или накладных расходов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(на единицу продукции проекта, на единицу производимой продукции) в месяц, год, обеспечивается за счет реализации проекта на срок привлечения займа Фонда в разбивке по годам для обоснования заложенных предпосылок построения прогноза движения денежных средств).</w:t>
      </w:r>
    </w:p>
    <w:p w:rsidR="00BE370E" w:rsidRPr="00186FE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Планируемые цены на товары/услуги, в </w:t>
      </w:r>
      <w:r w:rsidRPr="001C7F28">
        <w:rPr>
          <w:rStyle w:val="FontStyle17"/>
          <w:rFonts w:ascii="Times New Roman" w:hAnsi="Times New Roman" w:cs="Times New Roman"/>
          <w:sz w:val="24"/>
          <w:szCs w:val="24"/>
        </w:rPr>
        <w:t>том числе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 продукцию Проекта, динамика изменения по годам на предполагаемый срок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Pr="00145A2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 xml:space="preserve">Профиль производственных затрат: 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>примерная себестоимость и ее составляющие (выпускаемой продукции, продукции Проекта), структура коммерческих, управленческих расходов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145A2E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динамика по кварталам на период срока займа</w:t>
      </w:r>
      <w:r>
        <w:rPr>
          <w:rStyle w:val="FontStyle17"/>
          <w:rFonts w:ascii="Times New Roman" w:hAnsi="Times New Roman" w:cs="Times New Roman"/>
          <w:sz w:val="24"/>
          <w:szCs w:val="24"/>
        </w:rPr>
        <w:t>.</w:t>
      </w:r>
    </w:p>
    <w:p w:rsidR="00BE370E" w:rsidRDefault="00BE370E" w:rsidP="00BE370E">
      <w:pPr>
        <w:numPr>
          <w:ilvl w:val="2"/>
          <w:numId w:val="5"/>
        </w:numPr>
        <w:autoSpaceDN w:val="0"/>
        <w:spacing w:after="0" w:line="240" w:lineRule="auto"/>
        <w:ind w:left="0"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186FEE">
        <w:rPr>
          <w:rStyle w:val="FontStyle17"/>
          <w:rFonts w:ascii="Times New Roman" w:hAnsi="Times New Roman" w:cs="Times New Roman"/>
          <w:sz w:val="24"/>
          <w:szCs w:val="24"/>
        </w:rPr>
        <w:t>План начисления налогов, в том числе в республиканский и местный бюджет, динамика по годам на предполагаемый срок займа.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5D7F13">
        <w:rPr>
          <w:rStyle w:val="FontStyle17"/>
          <w:rFonts w:ascii="Times New Roman" w:hAnsi="Times New Roman" w:cs="Times New Roman"/>
          <w:sz w:val="24"/>
          <w:szCs w:val="24"/>
        </w:rPr>
        <w:t>Объем инвестиций в основной капитал</w:t>
      </w: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по годам на предполагаемый срок займа </w:t>
      </w:r>
      <w:r w:rsidRPr="005D7F13">
        <w:rPr>
          <w:rStyle w:val="FontStyle17"/>
          <w:rFonts w:ascii="Times New Roman" w:hAnsi="Times New Roman" w:cs="Times New Roman"/>
          <w:sz w:val="24"/>
          <w:szCs w:val="24"/>
        </w:rPr>
        <w:t>по видам экономической деятельности, за исключением видов деятельности</w:t>
      </w: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>, не относящихся к сфере ведения Министерства промышленности и торговли Российской Федерации;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 xml:space="preserve"> Объем отгруженных товаров собственного производства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Федерации;</w:t>
      </w:r>
    </w:p>
    <w:p w:rsidR="00BE370E" w:rsidRPr="002408D9" w:rsidRDefault="00BE370E" w:rsidP="00BE370E">
      <w:pPr>
        <w:numPr>
          <w:ilvl w:val="2"/>
          <w:numId w:val="5"/>
        </w:numPr>
        <w:tabs>
          <w:tab w:val="left" w:pos="698"/>
        </w:tabs>
        <w:autoSpaceDN w:val="0"/>
        <w:spacing w:after="0" w:line="240" w:lineRule="auto"/>
        <w:ind w:left="0" w:firstLine="568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2408D9">
        <w:rPr>
          <w:rStyle w:val="FontStyle17"/>
          <w:rFonts w:ascii="Times New Roman" w:hAnsi="Times New Roman" w:cs="Times New Roman"/>
          <w:sz w:val="24"/>
          <w:szCs w:val="24"/>
        </w:rPr>
        <w:t>Увеличение полной учетной стоимости основных фондов (поступление) за счет создания новой стоимости по годам на предполагаемый срок займа, за исключением видов деятельности, не относящихся к сфере ведения Министерства промышленности и торговли Российской Федерации.</w:t>
      </w:r>
    </w:p>
    <w:p w:rsidR="00E043A2" w:rsidRDefault="00E043A2" w:rsidP="00E043A2">
      <w:pPr>
        <w:pStyle w:val="Style13"/>
        <w:widowControl/>
        <w:numPr>
          <w:ilvl w:val="0"/>
          <w:numId w:val="29"/>
        </w:numPr>
        <w:tabs>
          <w:tab w:val="left" w:pos="567"/>
        </w:tabs>
        <w:spacing w:line="276" w:lineRule="auto"/>
        <w:ind w:left="567" w:hanging="567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Профиль инвестиционных затрат по кварталам</w:t>
      </w:r>
      <w:r>
        <w:rPr>
          <w:rStyle w:val="FontStyle17"/>
          <w:rFonts w:ascii="Times New Roman" w:hAnsi="Times New Roman" w:cs="Times New Roman"/>
        </w:rPr>
        <w:t>:</w:t>
      </w:r>
    </w:p>
    <w:p w:rsidR="00E043A2" w:rsidRPr="00E043A2" w:rsidRDefault="00E043A2" w:rsidP="00E043A2">
      <w:pPr>
        <w:pStyle w:val="Style13"/>
        <w:widowControl/>
        <w:numPr>
          <w:ilvl w:val="0"/>
          <w:numId w:val="28"/>
        </w:numPr>
        <w:tabs>
          <w:tab w:val="left" w:pos="713"/>
        </w:tabs>
        <w:spacing w:line="276" w:lineRule="auto"/>
        <w:ind w:hanging="289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>
        <w:rPr>
          <w:rStyle w:val="FontStyle17"/>
          <w:rFonts w:ascii="Times New Roman" w:hAnsi="Times New Roman" w:cs="Times New Roman"/>
        </w:rPr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Бюджет Проекта </w:t>
      </w: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(планируемые расходы);</w:t>
      </w:r>
    </w:p>
    <w:p w:rsidR="00E043A2" w:rsidRDefault="00E043A2" w:rsidP="00E043A2">
      <w:pPr>
        <w:pStyle w:val="Style5"/>
        <w:widowControl/>
        <w:numPr>
          <w:ilvl w:val="0"/>
          <w:numId w:val="22"/>
        </w:numPr>
        <w:tabs>
          <w:tab w:val="left" w:pos="0"/>
        </w:tabs>
        <w:spacing w:line="276" w:lineRule="auto"/>
        <w:ind w:left="0" w:firstLine="556"/>
        <w:jc w:val="both"/>
        <w:rPr>
          <w:rStyle w:val="FontStyle17"/>
          <w:rFonts w:ascii="Times New Roman" w:hAnsi="Times New Roman" w:cs="Times New Roman"/>
        </w:rPr>
      </w:pPr>
      <w:r>
        <w:rPr>
          <w:rStyle w:val="FontStyle17"/>
          <w:rFonts w:ascii="Times New Roman" w:hAnsi="Times New Roman" w:cs="Times New Roman"/>
        </w:rPr>
        <w:lastRenderedPageBreak/>
        <w:t xml:space="preserve"> 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Описание капитальных вложений на срок привлечения займа Фонда в случае, если в прогнозном отчете о движении денежных средств планируются инвестиционные затраты</w:t>
      </w:r>
      <w:r w:rsidR="006158CB">
        <w:rPr>
          <w:rStyle w:val="FontStyle17"/>
          <w:rFonts w:ascii="Times New Roman" w:hAnsi="Times New Roman" w:cs="Times New Roman"/>
          <w:sz w:val="24"/>
          <w:szCs w:val="24"/>
        </w:rPr>
        <w:t>,</w:t>
      </w: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 xml:space="preserve"> выходящие за периметр инвестиционных затрат по проекту.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E043A2">
        <w:rPr>
          <w:rStyle w:val="FontStyle17"/>
          <w:rFonts w:ascii="Times New Roman" w:hAnsi="Times New Roman" w:cs="Times New Roman"/>
          <w:sz w:val="24"/>
          <w:szCs w:val="24"/>
        </w:rPr>
        <w:t>Вышеуказанные данные, а также данные по текущей деятельности отражаются в</w:t>
      </w:r>
      <w:r>
        <w:rPr>
          <w:rStyle w:val="FontStyle17"/>
          <w:rFonts w:ascii="Times New Roman" w:hAnsi="Times New Roman" w:cs="Times New Roman"/>
        </w:rPr>
        <w:t xml:space="preserve"> </w:t>
      </w:r>
      <w:r w:rsidRPr="00513787">
        <w:rPr>
          <w:rFonts w:ascii="Times New Roman" w:hAnsi="Times New Roman"/>
        </w:rPr>
        <w:t>Отчет</w:t>
      </w:r>
      <w:r>
        <w:rPr>
          <w:rFonts w:ascii="Times New Roman" w:hAnsi="Times New Roman"/>
        </w:rPr>
        <w:t>е</w:t>
      </w:r>
      <w:r w:rsidRPr="00513787">
        <w:rPr>
          <w:rFonts w:ascii="Times New Roman" w:hAnsi="Times New Roman"/>
        </w:rPr>
        <w:t xml:space="preserve"> о движении денежных средств за </w:t>
      </w:r>
      <w:r>
        <w:rPr>
          <w:rFonts w:ascii="Times New Roman" w:hAnsi="Times New Roman"/>
        </w:rPr>
        <w:t>последний завершенный финансовый год и завершенный отчетный период текущего финансового года</w:t>
      </w:r>
      <w:r w:rsidRPr="00BD585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8064F6">
        <w:rPr>
          <w:rFonts w:ascii="Times New Roman" w:hAnsi="Times New Roman"/>
        </w:rPr>
        <w:t xml:space="preserve"> </w:t>
      </w:r>
      <w:r w:rsidRPr="00BD5857">
        <w:rPr>
          <w:rFonts w:ascii="Times New Roman" w:hAnsi="Times New Roman"/>
        </w:rPr>
        <w:t>Прогноз</w:t>
      </w:r>
      <w:r>
        <w:rPr>
          <w:rFonts w:ascii="Times New Roman" w:hAnsi="Times New Roman"/>
        </w:rPr>
        <w:t>е</w:t>
      </w:r>
      <w:r w:rsidRPr="00BD5857">
        <w:rPr>
          <w:rFonts w:ascii="Times New Roman" w:hAnsi="Times New Roman"/>
        </w:rPr>
        <w:t xml:space="preserve"> отчета о движении денежных средств на предполагаемый срок займа</w:t>
      </w:r>
      <w:r>
        <w:rPr>
          <w:rFonts w:ascii="Times New Roman" w:hAnsi="Times New Roman"/>
        </w:rPr>
        <w:t xml:space="preserve"> </w:t>
      </w:r>
      <w:r w:rsidRPr="00513787">
        <w:rPr>
          <w:rFonts w:ascii="Times New Roman" w:hAnsi="Times New Roman"/>
        </w:rPr>
        <w:t>с выделением прогноза движения денежных средств по текущей деятельности и по проекту</w:t>
      </w:r>
      <w:r>
        <w:rPr>
          <w:rFonts w:ascii="Times New Roman" w:hAnsi="Times New Roman"/>
        </w:rPr>
        <w:t>.</w:t>
      </w:r>
    </w:p>
    <w:p w:rsidR="00E043A2" w:rsidRPr="00F2281A" w:rsidRDefault="00E043A2" w:rsidP="00E043A2">
      <w:pPr>
        <w:pStyle w:val="Style5"/>
        <w:widowControl/>
        <w:spacing w:line="276" w:lineRule="auto"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F2281A">
        <w:rPr>
          <w:rStyle w:val="FontStyle17"/>
          <w:rFonts w:ascii="Times New Roman" w:hAnsi="Times New Roman" w:cs="Times New Roman"/>
          <w:sz w:val="24"/>
          <w:szCs w:val="24"/>
        </w:rPr>
        <w:t>Для заполнения данной информации рекомендуемая форма – в Приложении № 3 к ТЭО.</w:t>
      </w:r>
    </w:p>
    <w:p w:rsidR="00BE370E" w:rsidRPr="00370EE6" w:rsidRDefault="00BE370E" w:rsidP="00BE370E">
      <w:pPr>
        <w:pStyle w:val="Style8"/>
        <w:widowControl/>
        <w:ind w:firstLine="567"/>
        <w:jc w:val="both"/>
        <w:rPr>
          <w:rFonts w:ascii="Times New Roman" w:hAnsi="Times New Roman" w:cs="Times New Roman"/>
        </w:rPr>
      </w:pPr>
    </w:p>
    <w:p w:rsidR="00BE370E" w:rsidRPr="00370EE6" w:rsidRDefault="00BE370E" w:rsidP="00BE370E">
      <w:pPr>
        <w:pStyle w:val="Style2"/>
        <w:widowControl/>
        <w:spacing w:line="240" w:lineRule="auto"/>
        <w:ind w:firstLine="567"/>
        <w:jc w:val="both"/>
        <w:rPr>
          <w:rStyle w:val="FontStyle19"/>
          <w:rFonts w:ascii="Times New Roman" w:hAnsi="Times New Roman" w:cs="Times New Roman"/>
          <w:sz w:val="24"/>
          <w:szCs w:val="24"/>
        </w:rPr>
      </w:pPr>
      <w:r w:rsidRPr="00370EE6">
        <w:rPr>
          <w:rStyle w:val="FontStyle19"/>
          <w:rFonts w:ascii="Times New Roman" w:hAnsi="Times New Roman" w:cs="Times New Roman"/>
          <w:sz w:val="24"/>
          <w:szCs w:val="24"/>
        </w:rPr>
        <w:t>Уважаемый Заявитель!</w:t>
      </w:r>
    </w:p>
    <w:p w:rsidR="00BE370E" w:rsidRPr="00370EE6" w:rsidRDefault="00BE370E" w:rsidP="00BE370E">
      <w:pPr>
        <w:pStyle w:val="Style6"/>
        <w:widowControl/>
        <w:ind w:firstLine="567"/>
        <w:jc w:val="both"/>
        <w:rPr>
          <w:rStyle w:val="FontStyle17"/>
          <w:rFonts w:ascii="Times New Roman" w:hAnsi="Times New Roman" w:cs="Times New Roman"/>
          <w:sz w:val="24"/>
          <w:szCs w:val="24"/>
        </w:rPr>
      </w:pPr>
      <w:r w:rsidRPr="00370EE6">
        <w:rPr>
          <w:rStyle w:val="FontStyle17"/>
          <w:rFonts w:ascii="Times New Roman" w:hAnsi="Times New Roman" w:cs="Times New Roman"/>
          <w:sz w:val="24"/>
          <w:szCs w:val="24"/>
        </w:rPr>
        <w:t>Если у Вас возникли вопросы, их можно задать специалисту Фонда на этапе комплексной экспертизы Фонда.</w:t>
      </w:r>
    </w:p>
    <w:p w:rsidR="00BE370E" w:rsidRPr="00370EE6" w:rsidRDefault="00BE370E" w:rsidP="00BE370E">
      <w:pPr>
        <w:pStyle w:val="Style5"/>
        <w:widowControl/>
        <w:ind w:firstLine="567"/>
        <w:jc w:val="both"/>
        <w:rPr>
          <w:rFonts w:ascii="Times New Roman" w:hAnsi="Times New Roman" w:cs="Times New Roman"/>
        </w:rPr>
      </w:pPr>
      <w:r w:rsidRPr="00370EE6">
        <w:rPr>
          <w:rStyle w:val="FontStyle15"/>
          <w:rFonts w:ascii="Times New Roman" w:hAnsi="Times New Roman" w:cs="Times New Roman"/>
          <w:sz w:val="24"/>
          <w:szCs w:val="24"/>
        </w:rPr>
        <w:t xml:space="preserve">Адрес: 426000, г. Ижевск, ул.  Пушкинская, д. 247А, </w:t>
      </w:r>
      <w:r w:rsidR="00490538">
        <w:rPr>
          <w:rFonts w:ascii="Times New Roman" w:hAnsi="Times New Roman" w:cs="Times New Roman"/>
        </w:rPr>
        <w:t>т</w:t>
      </w:r>
      <w:r w:rsidRPr="00370EE6">
        <w:rPr>
          <w:rFonts w:ascii="Times New Roman" w:hAnsi="Times New Roman" w:cs="Times New Roman"/>
        </w:rPr>
        <w:t>ел.: (3412) 514-170</w:t>
      </w:r>
      <w:r w:rsidR="00370EE6">
        <w:rPr>
          <w:rFonts w:ascii="Times New Roman" w:hAnsi="Times New Roman" w:cs="Times New Roman"/>
        </w:rPr>
        <w:t>.</w:t>
      </w:r>
    </w:p>
    <w:p w:rsidR="00BE370E" w:rsidRPr="00370EE6" w:rsidRDefault="00BE370E" w:rsidP="00BE370E">
      <w:pPr>
        <w:pStyle w:val="Style5"/>
        <w:widowControl/>
        <w:ind w:firstLine="567"/>
        <w:jc w:val="both"/>
        <w:rPr>
          <w:rStyle w:val="a4"/>
          <w:rFonts w:ascii="Times New Roman" w:hAnsi="Times New Roman" w:cs="Times New Roman"/>
        </w:rPr>
      </w:pPr>
    </w:p>
    <w:p w:rsidR="00CC677F" w:rsidRDefault="00DF4982" w:rsidP="0088304B">
      <w:pPr>
        <w:autoSpaceDE w:val="0"/>
        <w:autoSpaceDN w:val="0"/>
        <w:adjustRightInd w:val="0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hyperlink r:id="rId7" w:history="1">
        <w:r w:rsidR="00BE370E" w:rsidRPr="00370EE6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</w:rPr>
          <w:t>https://madeinudmurtia.ru/udm/finansirovanie-proektov-razvitiya-promyshlennykh-predpriyatiy/</w:t>
        </w:r>
      </w:hyperlink>
      <w:r w:rsidR="00BE370E" w:rsidRPr="00370EE6">
        <w:rPr>
          <w:rFonts w:ascii="Times New Roman" w:eastAsia="Arial" w:hAnsi="Times New Roman" w:cs="Times New Roman"/>
          <w:sz w:val="24"/>
          <w:szCs w:val="24"/>
        </w:rPr>
        <w:t xml:space="preserve"> раздел «Региональные займы промышленным предприятиям»</w:t>
      </w:r>
      <w:r w:rsidR="00370EE6">
        <w:rPr>
          <w:rFonts w:ascii="Times New Roman" w:eastAsia="Arial" w:hAnsi="Times New Roman" w:cs="Times New Roman"/>
          <w:sz w:val="24"/>
          <w:szCs w:val="24"/>
        </w:rPr>
        <w:t>.</w:t>
      </w:r>
    </w:p>
    <w:sectPr w:rsidR="00CC677F" w:rsidSect="00BA0640"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5CD" w:rsidRDefault="00D365CD" w:rsidP="004B30A1">
      <w:pPr>
        <w:spacing w:after="0" w:line="240" w:lineRule="auto"/>
      </w:pPr>
      <w:r>
        <w:separator/>
      </w:r>
    </w:p>
  </w:endnote>
  <w:endnote w:type="continuationSeparator" w:id="0">
    <w:p w:rsidR="00D365CD" w:rsidRDefault="00D365CD" w:rsidP="004B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0A1" w:rsidRDefault="004B30A1">
    <w:pPr>
      <w:pStyle w:val="a7"/>
      <w:rPr>
        <w:color w:val="000000" w:themeColor="text1"/>
        <w:sz w:val="24"/>
        <w:szCs w:val="24"/>
      </w:rPr>
    </w:pPr>
  </w:p>
  <w:p w:rsidR="004B30A1" w:rsidRDefault="004B30A1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468138" wp14:editId="30D82D7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B30A1" w:rsidRPr="00BA0640" w:rsidRDefault="004B30A1">
                          <w:pPr>
                            <w:pStyle w:val="a7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DF4982">
                            <w:rPr>
                              <w:rFonts w:ascii="Times New Roman" w:hAnsi="Times New Roman" w:cs="Times New Roman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BA0640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468138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4B30A1" w:rsidRPr="00BA0640" w:rsidRDefault="004B30A1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DF4982">
                      <w:rPr>
                        <w:rFonts w:ascii="Times New Roman" w:hAnsi="Times New Roman" w:cs="Times New Roman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BA0640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5CD" w:rsidRDefault="00D365CD" w:rsidP="004B30A1">
      <w:pPr>
        <w:spacing w:after="0" w:line="240" w:lineRule="auto"/>
      </w:pPr>
      <w:r>
        <w:separator/>
      </w:r>
    </w:p>
  </w:footnote>
  <w:footnote w:type="continuationSeparator" w:id="0">
    <w:p w:rsidR="00D365CD" w:rsidRDefault="00D365CD" w:rsidP="004B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E0D"/>
    <w:multiLevelType w:val="hybridMultilevel"/>
    <w:tmpl w:val="31749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61A9F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1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2" w15:restartNumberingAfterBreak="0">
    <w:nsid w:val="121D24A2"/>
    <w:multiLevelType w:val="hybridMultilevel"/>
    <w:tmpl w:val="0908CD2A"/>
    <w:lvl w:ilvl="0" w:tplc="D49A908E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D53EF"/>
    <w:multiLevelType w:val="hybridMultilevel"/>
    <w:tmpl w:val="0D5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23B17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D3521F8"/>
    <w:multiLevelType w:val="hybridMultilevel"/>
    <w:tmpl w:val="0A408ADC"/>
    <w:lvl w:ilvl="0" w:tplc="E0DAA90E">
      <w:start w:val="1"/>
      <w:numFmt w:val="decimal"/>
      <w:lvlText w:val="5.%1.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20836CFF"/>
    <w:multiLevelType w:val="hybridMultilevel"/>
    <w:tmpl w:val="76A2A342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21E63F47"/>
    <w:multiLevelType w:val="hybridMultilevel"/>
    <w:tmpl w:val="A460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06F0A"/>
    <w:multiLevelType w:val="hybridMultilevel"/>
    <w:tmpl w:val="46F81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66438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24A05"/>
    <w:multiLevelType w:val="multilevel"/>
    <w:tmpl w:val="DBFE57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2847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/>
      </w:rPr>
    </w:lvl>
  </w:abstractNum>
  <w:abstractNum w:abstractNumId="11" w15:restartNumberingAfterBreak="0">
    <w:nsid w:val="2EE95162"/>
    <w:multiLevelType w:val="hybridMultilevel"/>
    <w:tmpl w:val="E2789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B57D4"/>
    <w:multiLevelType w:val="hybridMultilevel"/>
    <w:tmpl w:val="3F0AC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2121D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037D0D"/>
    <w:multiLevelType w:val="hybridMultilevel"/>
    <w:tmpl w:val="4B0EC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D3361"/>
    <w:multiLevelType w:val="hybridMultilevel"/>
    <w:tmpl w:val="ADC049F6"/>
    <w:lvl w:ilvl="0" w:tplc="3B84A5E4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1389B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6E09E8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BB15804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8D3782"/>
    <w:multiLevelType w:val="hybridMultilevel"/>
    <w:tmpl w:val="4EBAA0F0"/>
    <w:lvl w:ilvl="0" w:tplc="DBDAC010">
      <w:start w:val="2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D7DF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0C5B77"/>
    <w:multiLevelType w:val="hybridMultilevel"/>
    <w:tmpl w:val="661CD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41D08"/>
    <w:multiLevelType w:val="hybridMultilevel"/>
    <w:tmpl w:val="02EEC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E1381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CB76E17"/>
    <w:multiLevelType w:val="singleLevel"/>
    <w:tmpl w:val="649C32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EDB0EE5"/>
    <w:multiLevelType w:val="hybridMultilevel"/>
    <w:tmpl w:val="77C67F8A"/>
    <w:lvl w:ilvl="0" w:tplc="5A7A5048">
      <w:start w:val="1"/>
      <w:numFmt w:val="decimal"/>
      <w:lvlText w:val="5.%1.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6" w15:restartNumberingAfterBreak="0">
    <w:nsid w:val="6F5A2877"/>
    <w:multiLevelType w:val="hybridMultilevel"/>
    <w:tmpl w:val="4B10129C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7" w15:restartNumberingAfterBreak="0">
    <w:nsid w:val="71372ABA"/>
    <w:multiLevelType w:val="multilevel"/>
    <w:tmpl w:val="754C4E7C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1649E1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7E067A00"/>
    <w:multiLevelType w:val="hybridMultilevel"/>
    <w:tmpl w:val="447E2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F023756"/>
    <w:multiLevelType w:val="singleLevel"/>
    <w:tmpl w:val="8222F788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3"/>
  </w:num>
  <w:num w:numId="3">
    <w:abstractNumId w:val="27"/>
  </w:num>
  <w:num w:numId="4">
    <w:abstractNumId w:val="28"/>
  </w:num>
  <w:num w:numId="5">
    <w:abstractNumId w:val="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4"/>
  </w:num>
  <w:num w:numId="8">
    <w:abstractNumId w:val="18"/>
  </w:num>
  <w:num w:numId="9">
    <w:abstractNumId w:val="4"/>
  </w:num>
  <w:num w:numId="10">
    <w:abstractNumId w:val="5"/>
  </w:num>
  <w:num w:numId="11">
    <w:abstractNumId w:val="11"/>
  </w:num>
  <w:num w:numId="12">
    <w:abstractNumId w:val="10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7"/>
  </w:num>
  <w:num w:numId="15">
    <w:abstractNumId w:val="22"/>
  </w:num>
  <w:num w:numId="16">
    <w:abstractNumId w:val="17"/>
  </w:num>
  <w:num w:numId="17">
    <w:abstractNumId w:val="16"/>
  </w:num>
  <w:num w:numId="18">
    <w:abstractNumId w:val="30"/>
  </w:num>
  <w:num w:numId="19">
    <w:abstractNumId w:val="8"/>
  </w:num>
  <w:num w:numId="20">
    <w:abstractNumId w:val="12"/>
  </w:num>
  <w:num w:numId="21">
    <w:abstractNumId w:val="14"/>
  </w:num>
  <w:num w:numId="22">
    <w:abstractNumId w:val="0"/>
  </w:num>
  <w:num w:numId="23">
    <w:abstractNumId w:val="13"/>
  </w:num>
  <w:num w:numId="24">
    <w:abstractNumId w:val="20"/>
  </w:num>
  <w:num w:numId="25">
    <w:abstractNumId w:val="9"/>
  </w:num>
  <w:num w:numId="26">
    <w:abstractNumId w:val="6"/>
  </w:num>
  <w:num w:numId="27">
    <w:abstractNumId w:val="29"/>
  </w:num>
  <w:num w:numId="28">
    <w:abstractNumId w:val="26"/>
  </w:num>
  <w:num w:numId="29">
    <w:abstractNumId w:val="15"/>
  </w:num>
  <w:num w:numId="30">
    <w:abstractNumId w:val="19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133FED"/>
    <w:rsid w:val="00212A46"/>
    <w:rsid w:val="0025624E"/>
    <w:rsid w:val="00262334"/>
    <w:rsid w:val="0029298C"/>
    <w:rsid w:val="00312071"/>
    <w:rsid w:val="00370EE6"/>
    <w:rsid w:val="003F6128"/>
    <w:rsid w:val="0047328E"/>
    <w:rsid w:val="00490538"/>
    <w:rsid w:val="004B30A1"/>
    <w:rsid w:val="004B4BE6"/>
    <w:rsid w:val="004C3694"/>
    <w:rsid w:val="004D2749"/>
    <w:rsid w:val="005360E8"/>
    <w:rsid w:val="005D2B30"/>
    <w:rsid w:val="006158CB"/>
    <w:rsid w:val="00646E65"/>
    <w:rsid w:val="00677F02"/>
    <w:rsid w:val="006B3CAC"/>
    <w:rsid w:val="00801181"/>
    <w:rsid w:val="0087137C"/>
    <w:rsid w:val="0088304B"/>
    <w:rsid w:val="008E45D2"/>
    <w:rsid w:val="00985B32"/>
    <w:rsid w:val="00A354ED"/>
    <w:rsid w:val="00A8148C"/>
    <w:rsid w:val="00AF6303"/>
    <w:rsid w:val="00B8649E"/>
    <w:rsid w:val="00BA0640"/>
    <w:rsid w:val="00BE370E"/>
    <w:rsid w:val="00C42164"/>
    <w:rsid w:val="00CC677F"/>
    <w:rsid w:val="00CE4BB9"/>
    <w:rsid w:val="00D365CD"/>
    <w:rsid w:val="00DF4982"/>
    <w:rsid w:val="00E043A2"/>
    <w:rsid w:val="00E329C8"/>
    <w:rsid w:val="00F001C0"/>
    <w:rsid w:val="00F23E66"/>
    <w:rsid w:val="00FD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FE3AB-5503-4F44-90C6-E41EB636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FE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133F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">
    <w:name w:val="Style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F6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F6303"/>
    <w:pPr>
      <w:widowControl w:val="0"/>
      <w:autoSpaceDE w:val="0"/>
      <w:autoSpaceDN w:val="0"/>
      <w:adjustRightInd w:val="0"/>
      <w:spacing w:after="0" w:line="252" w:lineRule="exact"/>
      <w:ind w:firstLine="353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AF6303"/>
    <w:rPr>
      <w:rFonts w:ascii="Arial" w:hAnsi="Arial" w:cs="Arial"/>
      <w:sz w:val="20"/>
      <w:szCs w:val="20"/>
    </w:rPr>
  </w:style>
  <w:style w:type="character" w:customStyle="1" w:styleId="FontStyle19">
    <w:name w:val="Font Style19"/>
    <w:basedOn w:val="a0"/>
    <w:uiPriority w:val="99"/>
    <w:rsid w:val="00AF6303"/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985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E329C8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uiPriority w:val="99"/>
    <w:rsid w:val="00E329C8"/>
    <w:pPr>
      <w:widowControl w:val="0"/>
      <w:autoSpaceDE w:val="0"/>
      <w:autoSpaceDN w:val="0"/>
      <w:adjustRightInd w:val="0"/>
      <w:spacing w:after="0" w:line="256" w:lineRule="exact"/>
      <w:ind w:hanging="274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E32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Hyperlink"/>
    <w:basedOn w:val="a0"/>
    <w:uiPriority w:val="99"/>
    <w:rsid w:val="00E329C8"/>
    <w:rPr>
      <w:color w:val="0066CC"/>
      <w:u w:val="single"/>
    </w:rPr>
  </w:style>
  <w:style w:type="paragraph" w:styleId="a5">
    <w:name w:val="header"/>
    <w:basedOn w:val="a"/>
    <w:link w:val="a6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0A1"/>
  </w:style>
  <w:style w:type="paragraph" w:styleId="a7">
    <w:name w:val="footer"/>
    <w:basedOn w:val="a"/>
    <w:link w:val="a8"/>
    <w:uiPriority w:val="99"/>
    <w:unhideWhenUsed/>
    <w:rsid w:val="004B3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30A1"/>
  </w:style>
  <w:style w:type="paragraph" w:customStyle="1" w:styleId="D801C6740D3442D0974ED4C393ECA78C">
    <w:name w:val="D801C6740D3442D0974ED4C393ECA78C"/>
    <w:rsid w:val="004B30A1"/>
    <w:rPr>
      <w:rFonts w:eastAsiaTheme="minorEastAsia"/>
      <w:lang w:eastAsia="ru-RU"/>
    </w:rPr>
  </w:style>
  <w:style w:type="paragraph" w:customStyle="1" w:styleId="ConsPlusNormal">
    <w:name w:val="ConsPlusNormal"/>
    <w:rsid w:val="00F001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26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adeinudmurtia.ru/udm/finansirovanie-proektov-razvitiya-promyshlennykh-predpriyat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Назипова Фарида Фоатовна</dc:creator>
  <cp:lastModifiedBy>Шайдуллина Роза Гайсиевна</cp:lastModifiedBy>
  <cp:revision>10</cp:revision>
  <dcterms:created xsi:type="dcterms:W3CDTF">2024-01-25T12:22:00Z</dcterms:created>
  <dcterms:modified xsi:type="dcterms:W3CDTF">2025-05-05T11:12:00Z</dcterms:modified>
</cp:coreProperties>
</file>