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E314" w14:textId="77777777" w:rsidR="00DE3534" w:rsidRPr="00DE3534" w:rsidRDefault="00DE3534" w:rsidP="00DE353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r w:rsidRPr="00DE3534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6B7D20BF" w14:textId="77777777" w:rsidR="00DE3534" w:rsidRPr="00DE3534" w:rsidRDefault="00DE3534" w:rsidP="00DE353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исполняющего обязанности </w:t>
      </w:r>
    </w:p>
    <w:p w14:paraId="3A5E3F37" w14:textId="77777777" w:rsidR="00DE3534" w:rsidRPr="00DE3534" w:rsidRDefault="00DE3534" w:rsidP="00DE353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4935E200" w14:textId="4CABF653" w:rsidR="00A63BA6" w:rsidRPr="00A93FC4" w:rsidRDefault="00DE3534" w:rsidP="00DE3534">
      <w:pPr>
        <w:pStyle w:val="Default"/>
        <w:jc w:val="right"/>
        <w:rPr>
          <w:bCs/>
          <w:sz w:val="20"/>
          <w:szCs w:val="20"/>
        </w:rPr>
      </w:pPr>
      <w:r w:rsidRPr="00DE3534">
        <w:rPr>
          <w:rFonts w:ascii="Times New Roman" w:hAnsi="Times New Roman" w:cs="Times New Roman"/>
          <w:bCs/>
          <w:sz w:val="20"/>
          <w:szCs w:val="20"/>
        </w:rPr>
        <w:t>№ 92/01-1 от 05 мая 2025 г.</w:t>
      </w:r>
    </w:p>
    <w:bookmarkEnd w:id="0"/>
    <w:p w14:paraId="332BE946" w14:textId="77777777" w:rsidR="00A63BA6" w:rsidRDefault="00A63BA6" w:rsidP="00A63BA6">
      <w:pPr>
        <w:pStyle w:val="Default"/>
        <w:jc w:val="center"/>
        <w:rPr>
          <w:b/>
          <w:bCs/>
          <w:sz w:val="23"/>
          <w:szCs w:val="23"/>
        </w:rPr>
      </w:pPr>
    </w:p>
    <w:p w14:paraId="3DB1B72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CB638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6B5F328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4D3E1973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2633B66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3EAA41B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BA6507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2668AE1C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EC1E59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554FC52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1860B447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50F0BD2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E94F481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374DE50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6581A104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390AFD55" w14:textId="77777777" w:rsidR="00EE3A51" w:rsidRDefault="00EE3A51" w:rsidP="00EE3A51">
      <w:pPr>
        <w:pStyle w:val="Default"/>
        <w:jc w:val="center"/>
        <w:rPr>
          <w:b/>
          <w:bCs/>
          <w:sz w:val="23"/>
          <w:szCs w:val="23"/>
        </w:rPr>
      </w:pPr>
    </w:p>
    <w:p w14:paraId="75A5686A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65A38FBC" w14:textId="77777777" w:rsidR="00EE3A51" w:rsidRPr="0042639F" w:rsidRDefault="00EE3A51" w:rsidP="00EE3A51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4ECE086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 xml:space="preserve">по программе </w:t>
      </w:r>
      <w:r>
        <w:rPr>
          <w:rFonts w:ascii="Times New Roman" w:hAnsi="Times New Roman" w:cs="Times New Roman"/>
          <w:b/>
          <w:bCs/>
        </w:rPr>
        <w:t>Микрокредитной компании Удмуртского фонда развития предпринимательства</w:t>
      </w:r>
    </w:p>
    <w:p w14:paraId="5125EB01" w14:textId="1FC32B51" w:rsidR="00EE3A51" w:rsidRDefault="006E10D0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0252A7" w:rsidRPr="00AB7D1C">
        <w:rPr>
          <w:rFonts w:ascii="Times New Roman" w:hAnsi="Times New Roman" w:cs="Times New Roman"/>
          <w:b/>
          <w:bCs/>
        </w:rPr>
        <w:t>Займы субъектам МСП, осуществляющим деятельность в области информационных технологий</w:t>
      </w:r>
      <w:r>
        <w:rPr>
          <w:rFonts w:ascii="Times New Roman" w:hAnsi="Times New Roman" w:cs="Times New Roman"/>
          <w:b/>
          <w:bCs/>
        </w:rPr>
        <w:t>»</w:t>
      </w:r>
    </w:p>
    <w:p w14:paraId="36B562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77F5A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C5688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F489F5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014EC2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B536A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BFEFA1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CC1DA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499F0A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0B1E281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4B2C4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EF841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0AACD1B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38B567A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381861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01553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D2E7E9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BBC14E4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97A501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45F2CF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4DCD50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DCA4303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79B8D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FB4AF0D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AC603C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A926B3E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E28D595" w14:textId="77777777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F968779" w14:textId="65AE8DDB" w:rsidR="00EE3A51" w:rsidRDefault="00EE3A51" w:rsidP="00EE3A51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Ижевск, </w:t>
      </w:r>
      <w:r w:rsidR="00016C11">
        <w:rPr>
          <w:rFonts w:ascii="Times New Roman" w:hAnsi="Times New Roman" w:cs="Times New Roman"/>
          <w:b/>
          <w:bCs/>
        </w:rPr>
        <w:t>202</w:t>
      </w:r>
      <w:r w:rsidR="000F436D">
        <w:rPr>
          <w:rFonts w:ascii="Times New Roman" w:hAnsi="Times New Roman" w:cs="Times New Roman"/>
          <w:b/>
          <w:bCs/>
        </w:rPr>
        <w:t>4</w:t>
      </w:r>
    </w:p>
    <w:p w14:paraId="30D0E446" w14:textId="126EF400" w:rsidR="00BC1389" w:rsidRPr="00260AC5" w:rsidRDefault="00EE3A51" w:rsidP="00EE3A51">
      <w:pPr>
        <w:spacing w:after="200"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br w:type="page"/>
      </w:r>
      <w:r w:rsidR="00BC1389" w:rsidRPr="00A77988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6C314507" w14:textId="6F3F697F" w:rsidR="00BC1389" w:rsidRPr="00A77988" w:rsidRDefault="006C4F30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Технико-экономическое обоснование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— один из основных документов заявляемого Вами Проекта, документ, дающий развернутое обоснование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и возможность всесторонне оценить эффективность принятых решений, планируемых мероприятий, риски инвестиций 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294FB2B" w14:textId="40105E5C" w:rsidR="00BC1389" w:rsidRPr="00A77988" w:rsidRDefault="006C4F30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предоставляется Вами на этапе 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комплексной 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экспертиз</w:t>
      </w:r>
      <w:r w:rsidR="00A37B4D" w:rsidRPr="00A77988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8747B96" w14:textId="4D3A6BDF" w:rsidR="00BC1389" w:rsidRPr="00A77988" w:rsidRDefault="00BC1389" w:rsidP="00FD1129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</w:t>
      </w:r>
      <w:r w:rsidR="00A56287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ими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при формировании выводов и экспертных заключений.</w:t>
      </w:r>
    </w:p>
    <w:p w14:paraId="49DC05E2" w14:textId="5AC31FD2" w:rsidR="00BC1389" w:rsidRPr="00A77988" w:rsidRDefault="006C4F30" w:rsidP="00260AC5">
      <w:pPr>
        <w:pStyle w:val="Style4"/>
        <w:widowControl/>
        <w:spacing w:before="100" w:beforeAutospacing="1" w:after="120"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должн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="00BC1389" w:rsidRPr="00A77988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1DE6192" w14:textId="77777777" w:rsidR="00C24CEA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показать, что продукт или услуга найдут своего потребителя, установить емкость</w:t>
      </w:r>
      <w:r w:rsidR="00C24CEA"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рынка сбыта и перспективы его развития; </w:t>
      </w:r>
    </w:p>
    <w:p w14:paraId="1B51E7D9" w14:textId="77777777" w:rsidR="00BC1389" w:rsidRPr="00A77988" w:rsidRDefault="00BC1389" w:rsidP="001279B1">
      <w:pPr>
        <w:pStyle w:val="Style6"/>
        <w:widowControl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</w:p>
    <w:p w14:paraId="30382016" w14:textId="77777777" w:rsidR="00C24CEA" w:rsidRPr="00A77988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116CF9B" w14:textId="7EC483EB" w:rsidR="00BC1389" w:rsidRPr="001279B1" w:rsidRDefault="00BC1389" w:rsidP="001279B1">
      <w:pPr>
        <w:pStyle w:val="Style12"/>
        <w:widowControl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  <w:r w:rsid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</w:t>
      </w:r>
      <w:r w:rsidR="00FD1129" w:rsidRPr="001279B1">
        <w:rPr>
          <w:rStyle w:val="FontStyle17"/>
          <w:rFonts w:ascii="Times New Roman" w:hAnsi="Times New Roman" w:cs="Times New Roman"/>
          <w:sz w:val="24"/>
          <w:szCs w:val="24"/>
        </w:rPr>
        <w:t xml:space="preserve"> бю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джета.</w:t>
      </w:r>
    </w:p>
    <w:p w14:paraId="70BF7E11" w14:textId="24EB7460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</w:t>
      </w:r>
      <w:r w:rsidR="006C4F3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будет являться одним из источников данных о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е для контроля исполнения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а со стороны </w:t>
      </w:r>
      <w:r w:rsidR="00B02762" w:rsidRPr="00A77988">
        <w:rPr>
          <w:rStyle w:val="FontStyle17"/>
          <w:rFonts w:ascii="Times New Roman" w:hAnsi="Times New Roman" w:cs="Times New Roman"/>
          <w:sz w:val="24"/>
          <w:szCs w:val="24"/>
        </w:rPr>
        <w:t>Микрокредитной компании Удмуртского фонда развития предпринимательства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(далее - </w:t>
      </w:r>
      <w:r w:rsidR="001C0A35" w:rsidRPr="00A77988">
        <w:rPr>
          <w:rStyle w:val="FontStyle17"/>
          <w:rFonts w:ascii="Times New Roman" w:hAnsi="Times New Roman" w:cs="Times New Roman"/>
          <w:sz w:val="24"/>
          <w:szCs w:val="24"/>
        </w:rPr>
        <w:t>Фонд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14:paraId="2B86315A" w14:textId="43B2D882" w:rsidR="001903A6" w:rsidRPr="001903A6" w:rsidRDefault="001903A6" w:rsidP="001903A6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>Для Вашего удобства и в целях соблюдения Стандарта Микрокредитной компании Удмуртского фонда развития предпринимательства «Порядок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области информационных технологий» по программ</w:t>
      </w:r>
      <w:r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Pr="001903A6">
        <w:rPr>
          <w:rStyle w:val="FontStyle17"/>
          <w:rFonts w:ascii="Times New Roman" w:hAnsi="Times New Roman" w:cs="Times New Roman"/>
          <w:sz w:val="24"/>
          <w:szCs w:val="24"/>
        </w:rPr>
        <w:t xml:space="preserve"> «Займы субъектам МСП, осуществляющим деятельность в области информационных технологий» мы подготовили настоящее Руководство к формированию содержательной части Технико-экономического обоснования Проекта.</w:t>
      </w:r>
    </w:p>
    <w:p w14:paraId="44F8304A" w14:textId="7565FAA8" w:rsidR="00BC1389" w:rsidRPr="00A77988" w:rsidRDefault="00BC1389" w:rsidP="00260AC5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содержать </w:t>
      </w:r>
      <w:r w:rsidR="00B00D40" w:rsidRPr="00A77988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а.</w:t>
      </w:r>
    </w:p>
    <w:p w14:paraId="7375FE23" w14:textId="77777777" w:rsidR="001279B1" w:rsidRPr="001279B1" w:rsidRDefault="001279B1" w:rsidP="001279B1">
      <w:pPr>
        <w:pStyle w:val="Style4"/>
        <w:widowControl/>
        <w:spacing w:before="100" w:beforeAutospacing="1"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1279B1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279B1">
        <w:rPr>
          <w:rStyle w:val="FontStyle17"/>
          <w:rFonts w:ascii="Times New Roman" w:hAnsi="Times New Roman" w:cs="Times New Roman"/>
          <w:sz w:val="24"/>
          <w:szCs w:val="24"/>
        </w:rPr>
        <w:t>необходимо:</w:t>
      </w:r>
    </w:p>
    <w:p w14:paraId="10A36DFE" w14:textId="77777777" w:rsidR="001279B1" w:rsidRPr="00262334" w:rsidRDefault="001279B1" w:rsidP="001279B1">
      <w:pPr>
        <w:pStyle w:val="af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68BF64B0" w14:textId="77777777" w:rsidR="001279B1" w:rsidRPr="00262334" w:rsidRDefault="001279B1" w:rsidP="001279B1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color w:val="000000" w:themeColor="text1"/>
          <w:sz w:val="24"/>
          <w:szCs w:val="24"/>
        </w:rPr>
        <w:t>.</w:t>
      </w:r>
    </w:p>
    <w:p w14:paraId="77F5F808" w14:textId="77777777" w:rsidR="001279B1" w:rsidRDefault="001279B1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AA4DE1D" w14:textId="20174908" w:rsidR="00BC1389" w:rsidRPr="00A77988" w:rsidRDefault="00BC1389" w:rsidP="00121B5C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 xml:space="preserve">Надеемся, что наши советы будут полезны Вам, а качество материалов </w:t>
      </w:r>
      <w:r w:rsidR="007023CE" w:rsidRPr="00A77988">
        <w:rPr>
          <w:rStyle w:val="FontStyle17"/>
          <w:rFonts w:ascii="Times New Roman" w:hAnsi="Times New Roman" w:cs="Times New Roman"/>
          <w:sz w:val="24"/>
          <w:szCs w:val="24"/>
        </w:rPr>
        <w:t>Проект</w:t>
      </w:r>
      <w:r w:rsidRPr="00A77988">
        <w:rPr>
          <w:rStyle w:val="FontStyle17"/>
          <w:rFonts w:ascii="Times New Roman" w:hAnsi="Times New Roman" w:cs="Times New Roman"/>
          <w:sz w:val="24"/>
          <w:szCs w:val="24"/>
        </w:rPr>
        <w:t>а будет высоко оценено экспертами.</w:t>
      </w:r>
    </w:p>
    <w:p w14:paraId="01E9F168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06DEC15B" w14:textId="77777777" w:rsidR="00121B5C" w:rsidRDefault="00121B5C">
      <w:pPr>
        <w:spacing w:after="200" w:line="276" w:lineRule="auto"/>
        <w:rPr>
          <w:sz w:val="24"/>
          <w:szCs w:val="24"/>
        </w:rPr>
      </w:pPr>
      <w:r>
        <w:br w:type="page"/>
      </w:r>
    </w:p>
    <w:p w14:paraId="2AAC77BC" w14:textId="77777777" w:rsidR="00BC1389" w:rsidRPr="007A3961" w:rsidRDefault="00BC1389" w:rsidP="00FD1129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357A3032" w14:textId="090F802D" w:rsidR="00BC1389" w:rsidRDefault="00B00D40" w:rsidP="00260AC5">
      <w:pPr>
        <w:pStyle w:val="Style2"/>
        <w:widowControl/>
        <w:spacing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ТЕХНИКО-ЭКОНОМИЧЕСКОЕ ОБОСНОВАНИЕ ПРОЕКТА</w:t>
      </w:r>
    </w:p>
    <w:p w14:paraId="5E7E6807" w14:textId="571F0AA7" w:rsidR="00A37B4D" w:rsidRPr="002F6095" w:rsidRDefault="00A37B4D" w:rsidP="00260AC5">
      <w:pPr>
        <w:pStyle w:val="Default"/>
        <w:spacing w:after="100" w:afterAutospacing="1"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 w:rsidR="007023CE"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75139BD9" w14:textId="77777777" w:rsidR="00BC1389" w:rsidRPr="007A3961" w:rsidRDefault="00BC1389" w:rsidP="00260AC5">
      <w:pPr>
        <w:pStyle w:val="Style8"/>
        <w:widowControl/>
        <w:numPr>
          <w:ilvl w:val="0"/>
          <w:numId w:val="1"/>
        </w:numPr>
        <w:tabs>
          <w:tab w:val="left" w:pos="360"/>
        </w:tabs>
        <w:spacing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РЕЗЮМЕ</w:t>
      </w:r>
    </w:p>
    <w:p w14:paraId="43F31401" w14:textId="2278CBF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Цель Проекта.</w:t>
      </w:r>
    </w:p>
    <w:p w14:paraId="5F534014" w14:textId="5373C160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Краткое описание предлагаем</w:t>
      </w:r>
      <w:r w:rsidR="00396638">
        <w:rPr>
          <w:rStyle w:val="FontStyle17"/>
          <w:rFonts w:ascii="Times New Roman" w:hAnsi="Times New Roman" w:cs="Times New Roman"/>
          <w:sz w:val="24"/>
          <w:szCs w:val="24"/>
        </w:rPr>
        <w:t>ых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в рамках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 (описать программный продукт</w:t>
      </w:r>
      <w:r w:rsidR="007B6F08">
        <w:rPr>
          <w:rStyle w:val="FontStyle17"/>
          <w:rFonts w:ascii="Times New Roman" w:hAnsi="Times New Roman" w:cs="Times New Roman"/>
          <w:sz w:val="24"/>
          <w:szCs w:val="24"/>
        </w:rPr>
        <w:t>, н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апример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:</w:t>
      </w:r>
      <w:r w:rsidR="002B2E2D" w:rsidRP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Разработка мобильного приложения для сотрудников офиса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мобильных приложений);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Автоматизация работы промышленного предприятия ООО</w:t>
      </w:r>
      <w:r w:rsidR="009D3BB4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>Создание системы подготовки и согласования документов на АО ___</w:t>
      </w:r>
      <w:r w:rsidR="006E10D0">
        <w:rPr>
          <w:rStyle w:val="FontStyle17"/>
          <w:rFonts w:ascii="Times New Roman" w:hAnsi="Times New Roman" w:cs="Times New Roman"/>
          <w:sz w:val="24"/>
          <w:szCs w:val="24"/>
        </w:rPr>
        <w:t>»</w:t>
      </w:r>
      <w:r w:rsidR="007B6F08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(услуги по созданию систем автоматизации)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, область его применения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и этап, на котором находится 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 xml:space="preserve">его </w:t>
      </w:r>
      <w:r w:rsidR="00950FD2" w:rsidRPr="007A3961">
        <w:rPr>
          <w:rStyle w:val="FontStyle17"/>
          <w:rFonts w:ascii="Times New Roman" w:hAnsi="Times New Roman" w:cs="Times New Roman"/>
          <w:sz w:val="24"/>
          <w:szCs w:val="24"/>
        </w:rPr>
        <w:t>разработка</w:t>
      </w:r>
      <w:r w:rsidR="00950FD2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17CE37AE" w14:textId="003485D3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62336">
        <w:rPr>
          <w:rStyle w:val="FontStyle17"/>
          <w:rFonts w:ascii="Times New Roman" w:hAnsi="Times New Roman" w:cs="Times New Roman"/>
          <w:sz w:val="24"/>
          <w:szCs w:val="24"/>
        </w:rPr>
        <w:t xml:space="preserve">Краткое описание рынка, предлагаемого к </w:t>
      </w:r>
      <w:r w:rsidR="00DB660C">
        <w:rPr>
          <w:rStyle w:val="FontStyle17"/>
          <w:rFonts w:ascii="Times New Roman" w:hAnsi="Times New Roman" w:cs="Times New Roman"/>
          <w:sz w:val="24"/>
          <w:szCs w:val="24"/>
        </w:rPr>
        <w:t xml:space="preserve">исполнению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в области информационных технологий </w:t>
      </w:r>
      <w:r w:rsidR="00F4668D">
        <w:rPr>
          <w:rStyle w:val="FontStyle17"/>
          <w:rFonts w:ascii="Times New Roman" w:hAnsi="Times New Roman" w:cs="Times New Roman"/>
          <w:sz w:val="24"/>
          <w:szCs w:val="24"/>
        </w:rPr>
        <w:t>в рамках Проекта</w:t>
      </w:r>
      <w:r w:rsidR="00162336">
        <w:rPr>
          <w:rStyle w:val="FontStyle17"/>
          <w:rFonts w:ascii="Times New Roman" w:hAnsi="Times New Roman" w:cs="Times New Roman"/>
          <w:sz w:val="24"/>
          <w:szCs w:val="24"/>
        </w:rPr>
        <w:t xml:space="preserve">. </w:t>
      </w:r>
    </w:p>
    <w:p w14:paraId="318CF577" w14:textId="0CBD0D8C" w:rsidR="00BC1389" w:rsidRPr="007A3961" w:rsidRDefault="00FD055F" w:rsidP="001279B1">
      <w:pPr>
        <w:pStyle w:val="Style7"/>
        <w:widowControl/>
        <w:numPr>
          <w:ilvl w:val="0"/>
          <w:numId w:val="7"/>
        </w:numPr>
        <w:tabs>
          <w:tab w:val="left" w:pos="713"/>
        </w:tabs>
        <w:spacing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Данные о компетенциях Заявителя. Персонал, участвующий в Проекте.</w:t>
      </w:r>
    </w:p>
    <w:p w14:paraId="0FEDA8D5" w14:textId="77777777" w:rsidR="00BC1389" w:rsidRPr="007A3961" w:rsidRDefault="00BC1389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ИСТОРИЯ И ТЕКУЩЕЕ СОСТОЯНИЕ ПРОЕКТА, ЕГО РАЗВИТИЕ</w:t>
      </w:r>
    </w:p>
    <w:p w14:paraId="05F7CF06" w14:textId="1506D135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14:paraId="0ECDBFC5" w14:textId="75C5DD19" w:rsidR="00214B27" w:rsidRPr="001C7F28" w:rsidRDefault="006758DB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A8376F">
        <w:rPr>
          <w:rStyle w:val="FontStyle17"/>
          <w:rFonts w:ascii="Times New Roman" w:hAnsi="Times New Roman" w:cs="Times New Roman"/>
          <w:sz w:val="24"/>
          <w:szCs w:val="24"/>
        </w:rPr>
        <w:t xml:space="preserve">риобретение нематериальных активов (патентов, лицензий, </w:t>
      </w:r>
      <w:r w:rsidR="00A8376F" w:rsidRPr="007B6F08">
        <w:rPr>
          <w:rStyle w:val="FontStyle17"/>
          <w:rFonts w:ascii="Times New Roman" w:hAnsi="Times New Roman" w:cs="Times New Roman"/>
          <w:sz w:val="24"/>
          <w:szCs w:val="24"/>
        </w:rPr>
        <w:t>программ для ЭВМ, баз данных, изобретений, полезных моделей, промышленных образцов и др</w:t>
      </w:r>
      <w:r w:rsidR="00A8376F">
        <w:rPr>
          <w:rStyle w:val="FontStyle17"/>
          <w:rFonts w:ascii="Times New Roman" w:hAnsi="Times New Roman" w:cs="Times New Roman"/>
          <w:sz w:val="24"/>
          <w:szCs w:val="24"/>
        </w:rPr>
        <w:t>.)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0642B0F3" w14:textId="16722488" w:rsidR="00214B27" w:rsidRPr="001C7F28" w:rsidRDefault="006758DB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риобретение основных средств (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>транспортны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х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средств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 за исключением легкового транспорта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 xml:space="preserve">; оборудования - 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>серверно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>го</w:t>
      </w:r>
      <w:r w:rsidR="00CB385C" w:rsidRPr="007B6F08">
        <w:rPr>
          <w:rStyle w:val="FontStyle17"/>
          <w:rFonts w:ascii="Times New Roman" w:hAnsi="Times New Roman" w:cs="Times New Roman"/>
          <w:sz w:val="24"/>
          <w:szCs w:val="24"/>
        </w:rPr>
        <w:t xml:space="preserve">, </w:t>
      </w:r>
      <w:r w:rsidR="00CB385C">
        <w:rPr>
          <w:rStyle w:val="FontStyle17"/>
          <w:rFonts w:ascii="Times New Roman" w:hAnsi="Times New Roman" w:cs="Times New Roman"/>
          <w:sz w:val="24"/>
          <w:szCs w:val="24"/>
        </w:rPr>
        <w:t xml:space="preserve">компьютерного, сетевого), включая транспортировку, монтаж, пуско-наладку и ввод в эксплуатацию оборудования, </w:t>
      </w:r>
      <w:r w:rsidR="00CB385C" w:rsidRPr="00AB7D1C">
        <w:rPr>
          <w:rStyle w:val="FontStyle17"/>
          <w:rFonts w:ascii="Times New Roman" w:hAnsi="Times New Roman" w:cs="Times New Roman"/>
          <w:sz w:val="24"/>
          <w:szCs w:val="24"/>
        </w:rPr>
        <w:t>приобретение комплектующих изделий к оборудованию, его составных частей, в том числе в случае замены выбывших из строя частей, деталей новыми, а также приобретение комплектующих изделий и деталей в целях расширения функциональных возможностей и улучшения технических характеристик оборудования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478B1F96" w14:textId="3C7F02A2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В</w:t>
      </w:r>
      <w:r w:rsidR="00A334A2" w:rsidRPr="007B6F08">
        <w:rPr>
          <w:rStyle w:val="FontStyle17"/>
          <w:rFonts w:ascii="Times New Roman" w:hAnsi="Times New Roman" w:cs="Times New Roman"/>
          <w:sz w:val="24"/>
          <w:szCs w:val="24"/>
        </w:rPr>
        <w:t>ыполнение работ подрядчиками, соисполнителями, оказывающими услуги для создания программного продукта Проекта, его испытаний, тестирования</w:t>
      </w:r>
      <w:r w:rsidR="00A334A2">
        <w:rPr>
          <w:rStyle w:val="FontStyle17"/>
          <w:rFonts w:ascii="Times New Roman" w:hAnsi="Times New Roman" w:cs="Times New Roman"/>
          <w:sz w:val="24"/>
          <w:szCs w:val="24"/>
        </w:rPr>
        <w:t xml:space="preserve"> (если необходимо по Проекту)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407354B" w14:textId="3DC45C65" w:rsidR="00A334A2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A334A2" w:rsidRPr="007B6F08">
        <w:rPr>
          <w:rStyle w:val="FontStyle17"/>
          <w:rFonts w:ascii="Times New Roman" w:hAnsi="Times New Roman" w:cs="Times New Roman"/>
          <w:sz w:val="24"/>
          <w:szCs w:val="24"/>
        </w:rPr>
        <w:t>рием и набор персонала (если в рамках проекта планируется прием дополнительных сотрудников)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96F69AE" w14:textId="09B6CFD7" w:rsidR="00A334A2" w:rsidRPr="001C7F28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="00F22B76">
        <w:rPr>
          <w:rStyle w:val="FontStyle17"/>
          <w:rFonts w:ascii="Times New Roman" w:hAnsi="Times New Roman" w:cs="Times New Roman"/>
          <w:sz w:val="24"/>
          <w:szCs w:val="24"/>
        </w:rPr>
        <w:t>ачало выполнения работ по созданию программного продукта, его тестирование, приемка заказчиком выполненных работ; с</w:t>
      </w:r>
      <w:r w:rsidR="00F22B76" w:rsidRPr="004C346E">
        <w:rPr>
          <w:rStyle w:val="FontStyle17"/>
          <w:rFonts w:ascii="Times New Roman" w:hAnsi="Times New Roman" w:cs="Times New Roman"/>
          <w:sz w:val="24"/>
          <w:szCs w:val="24"/>
        </w:rPr>
        <w:t>опровождение Программного продукта (если предусмотрено условиями договора на выполнение работ)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F479802" w14:textId="4550283F" w:rsidR="00214B27" w:rsidRPr="001C7F28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татус выполнения мероприятий: выполнено/планируется выполнить,</w:t>
      </w:r>
    </w:p>
    <w:p w14:paraId="389F4863" w14:textId="2F24DB1E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роки начала, окончания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 - календарный план график выполнения мероприятий 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51A8D8A1" w14:textId="77777777" w:rsidR="00214B27" w:rsidRPr="00111B25" w:rsidRDefault="00214B27" w:rsidP="00214B27">
      <w:pPr>
        <w:autoSpaceDN w:val="0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    Д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ля заполнения данной информации рекомендуемая форма – в Приложении №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1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к ТЭО.</w:t>
      </w:r>
    </w:p>
    <w:p w14:paraId="558B6A16" w14:textId="77777777" w:rsidR="00214B27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6071A069" w14:textId="77777777" w:rsidR="00214B27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223D4DC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3A9A0F0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color w:val="000000" w:themeColor="text1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Бюджет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указывается информация: </w:t>
      </w:r>
    </w:p>
    <w:p w14:paraId="0D8FE6B1" w14:textId="22E5A6AB" w:rsidR="00214B27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>о ранее оплаченным расходам (в случае их наличия),</w:t>
      </w:r>
    </w:p>
    <w:p w14:paraId="3844C5C5" w14:textId="5F37BFF1" w:rsidR="00151089" w:rsidRPr="00AB7D1C" w:rsidRDefault="00151089" w:rsidP="001279B1">
      <w:pPr>
        <w:pStyle w:val="Style7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П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о 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планируемым к оплате расходам, в </w:t>
      </w:r>
      <w:r w:rsidR="00847DD2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214B27"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с выделением расходов, которые планируется оплачивать</w:t>
      </w:r>
      <w:r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39E21DF5" w14:textId="157D8AF6" w:rsidR="00151089" w:rsidRDefault="00214B27" w:rsidP="00151089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>-</w:t>
      </w:r>
      <w:r w:rsidR="00151089"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за счет средств Фонда</w:t>
      </w:r>
      <w:r w:rsidR="00151089">
        <w:rPr>
          <w:rStyle w:val="FontStyle17"/>
          <w:rFonts w:ascii="Times New Roman" w:hAnsi="Times New Roman" w:cs="Times New Roman"/>
          <w:sz w:val="24"/>
          <w:szCs w:val="24"/>
        </w:rPr>
        <w:t xml:space="preserve">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="00151089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32A4187F" w14:textId="13E78D67" w:rsidR="00151089" w:rsidRDefault="00151089" w:rsidP="00151089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-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/>
          <w:sz w:val="24"/>
        </w:rPr>
        <w:t>за счет средств софинансирования</w:t>
      </w:r>
      <w:r w:rsidRPr="00D53FB4">
        <w:rPr>
          <w:rStyle w:val="FontStyle17"/>
          <w:rFonts w:ascii="Times New Roman" w:hAnsi="Times New Roman"/>
          <w:sz w:val="24"/>
        </w:rPr>
        <w:t xml:space="preserve"> в рамках Проекта</w:t>
      </w:r>
      <w:r>
        <w:rPr>
          <w:rStyle w:val="FontStyle17"/>
          <w:rFonts w:ascii="Times New Roman" w:hAnsi="Times New Roman"/>
          <w:sz w:val="24"/>
        </w:rPr>
        <w:t xml:space="preserve"> (ограничения по направлениям расходов отсутствуют).</w:t>
      </w:r>
    </w:p>
    <w:p w14:paraId="498159C1" w14:textId="77777777" w:rsidR="00214B27" w:rsidRPr="001C7F28" w:rsidRDefault="00214B27" w:rsidP="00214B27">
      <w:pPr>
        <w:pStyle w:val="Style13"/>
        <w:widowControl/>
        <w:spacing w:after="120" w:line="276" w:lineRule="auto"/>
        <w:ind w:firstLine="567"/>
        <w:jc w:val="both"/>
        <w:rPr>
          <w:color w:val="000000" w:themeColor="text1"/>
        </w:rPr>
      </w:pPr>
      <w:r>
        <w:rPr>
          <w:rStyle w:val="FontStyle17"/>
          <w:rFonts w:ascii="Times New Roman" w:hAnsi="Times New Roman"/>
          <w:sz w:val="24"/>
        </w:rPr>
        <w:t>Д</w:t>
      </w:r>
      <w:r w:rsidRPr="001C7F28">
        <w:rPr>
          <w:rStyle w:val="FontStyle17"/>
          <w:rFonts w:ascii="Times New Roman" w:hAnsi="Times New Roman"/>
          <w:sz w:val="24"/>
        </w:rPr>
        <w:t>ля заполнения данной информации рекомендуемая форма – Приложение № 2 к ТЭО</w:t>
      </w:r>
      <w:r>
        <w:rPr>
          <w:rStyle w:val="FontStyle17"/>
          <w:rFonts w:ascii="Times New Roman" w:hAnsi="Times New Roman"/>
          <w:sz w:val="24"/>
        </w:rPr>
        <w:t>.</w:t>
      </w:r>
    </w:p>
    <w:p w14:paraId="025D2931" w14:textId="77777777" w:rsidR="00214B27" w:rsidRPr="001C7F28" w:rsidRDefault="00214B27" w:rsidP="001279B1">
      <w:pPr>
        <w:pStyle w:val="Style13"/>
        <w:widowControl/>
        <w:numPr>
          <w:ilvl w:val="0"/>
          <w:numId w:val="3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Описание проекта.</w:t>
      </w:r>
    </w:p>
    <w:p w14:paraId="4B01FBBD" w14:textId="0C48C727" w:rsidR="00214B27" w:rsidRPr="00111B25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Степень готовности </w:t>
      </w:r>
      <w:r w:rsidR="00214B27">
        <w:rPr>
          <w:rFonts w:cs="Arial"/>
          <w:color w:val="000000" w:themeColor="text1"/>
          <w:sz w:val="24"/>
          <w:szCs w:val="24"/>
        </w:rPr>
        <w:t>продукции проекта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 к выпуску (опыт </w:t>
      </w:r>
      <w:r w:rsidR="00FB1EC3">
        <w:rPr>
          <w:rFonts w:cs="Arial"/>
          <w:color w:val="000000" w:themeColor="text1"/>
          <w:sz w:val="24"/>
          <w:szCs w:val="24"/>
        </w:rPr>
        <w:t>создания</w:t>
      </w:r>
      <w:r w:rsidR="00214B27" w:rsidRPr="00111B25">
        <w:rPr>
          <w:rFonts w:cs="Arial"/>
          <w:color w:val="000000" w:themeColor="text1"/>
          <w:sz w:val="24"/>
          <w:szCs w:val="24"/>
        </w:rPr>
        <w:t>/реализации продукта у Заявителя)</w:t>
      </w:r>
      <w:r w:rsidR="00214B27">
        <w:rPr>
          <w:rFonts w:cs="Arial"/>
          <w:color w:val="000000" w:themeColor="text1"/>
          <w:sz w:val="24"/>
          <w:szCs w:val="24"/>
        </w:rPr>
        <w:t>.</w:t>
      </w:r>
    </w:p>
    <w:p w14:paraId="5FEB5B0C" w14:textId="77777777" w:rsidR="00002A5E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 </w:t>
      </w:r>
      <w:r w:rsidR="00214B27" w:rsidRPr="00111B25">
        <w:rPr>
          <w:rFonts w:cs="Arial"/>
          <w:color w:val="000000" w:themeColor="text1"/>
          <w:sz w:val="24"/>
          <w:szCs w:val="24"/>
        </w:rPr>
        <w:t xml:space="preserve">Целевая аудитория и </w:t>
      </w:r>
      <w:r w:rsidR="00214B27" w:rsidRPr="00111B25">
        <w:rPr>
          <w:color w:val="000000" w:themeColor="text1"/>
          <w:sz w:val="24"/>
          <w:szCs w:val="24"/>
        </w:rPr>
        <w:t xml:space="preserve">основные </w:t>
      </w:r>
      <w:r w:rsidR="00214B27" w:rsidRPr="00111B25">
        <w:rPr>
          <w:rFonts w:cs="Arial"/>
          <w:color w:val="000000" w:themeColor="text1"/>
          <w:sz w:val="24"/>
          <w:szCs w:val="24"/>
        </w:rPr>
        <w:t>сегменты потребления</w:t>
      </w:r>
      <w:r w:rsidR="00214B27">
        <w:rPr>
          <w:rFonts w:cs="Arial"/>
          <w:color w:val="000000" w:themeColor="text1"/>
          <w:sz w:val="24"/>
          <w:szCs w:val="24"/>
        </w:rPr>
        <w:t xml:space="preserve"> (региональный, и/или Российский рынок)</w:t>
      </w:r>
      <w:r w:rsidR="00214B27" w:rsidRPr="00111B25">
        <w:rPr>
          <w:color w:val="000000" w:themeColor="text1"/>
          <w:sz w:val="24"/>
          <w:szCs w:val="24"/>
        </w:rPr>
        <w:t>;</w:t>
      </w:r>
      <w:r w:rsidR="00214B27">
        <w:rPr>
          <w:color w:val="000000" w:themeColor="text1"/>
          <w:sz w:val="24"/>
          <w:szCs w:val="24"/>
        </w:rPr>
        <w:t xml:space="preserve"> </w:t>
      </w:r>
    </w:p>
    <w:p w14:paraId="262371AF" w14:textId="7248619B" w:rsidR="00214B27" w:rsidRDefault="00214B27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тратегия развития продаж</w:t>
      </w:r>
      <w:r>
        <w:rPr>
          <w:rStyle w:val="FontStyle17"/>
          <w:rFonts w:ascii="Times New Roman" w:hAnsi="Times New Roman" w:cs="Times New Roman"/>
          <w:sz w:val="24"/>
          <w:szCs w:val="24"/>
        </w:rPr>
        <w:t>;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7"/>
          <w:rFonts w:ascii="Times New Roman" w:hAnsi="Times New Roman" w:cs="Times New Roman"/>
          <w:sz w:val="24"/>
          <w:szCs w:val="24"/>
        </w:rPr>
        <w:t>у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казать наличие договоренностей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(деловая переписка, коммерческие предложения), 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>соглашений с потенциальными потребителями</w:t>
      </w:r>
      <w:r w:rsidR="00002A5E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14:paraId="38CCFFE5" w14:textId="0BFCC38A" w:rsidR="00214B27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214B27">
        <w:rPr>
          <w:color w:val="000000" w:themeColor="text1"/>
          <w:sz w:val="24"/>
          <w:szCs w:val="24"/>
        </w:rPr>
        <w:t>Основные компании – конкуренты на рынке (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 xml:space="preserve">примерная 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текущая 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>доля рынка, занимаемая Заявителем, региональный/Российский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описание прогнозной доли Заявителя на рынке</w:t>
      </w:r>
      <w:r w:rsidR="00214B27">
        <w:rPr>
          <w:color w:val="000000" w:themeColor="text1"/>
          <w:sz w:val="24"/>
          <w:szCs w:val="24"/>
        </w:rPr>
        <w:t xml:space="preserve">). Потенциал импортозамещения </w:t>
      </w:r>
      <w:r w:rsidR="00214B27" w:rsidRPr="00896645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="00214B27">
        <w:rPr>
          <w:color w:val="000000" w:themeColor="text1"/>
          <w:sz w:val="24"/>
          <w:szCs w:val="24"/>
        </w:rPr>
        <w:t>.</w:t>
      </w:r>
    </w:p>
    <w:p w14:paraId="6DB580A6" w14:textId="59F2605A" w:rsidR="00F7420C" w:rsidRPr="00260AC5" w:rsidRDefault="00395DD4" w:rsidP="001279B1">
      <w:pPr>
        <w:numPr>
          <w:ilvl w:val="2"/>
          <w:numId w:val="6"/>
        </w:numPr>
        <w:autoSpaceDN w:val="0"/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Описание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ценовой политики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с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равнительный конкурентный анализ продук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 xml:space="preserve">ции 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проекта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; о</w:t>
      </w:r>
      <w:r w:rsidR="00214B27" w:rsidRPr="004423B1">
        <w:rPr>
          <w:rStyle w:val="FontStyle17"/>
          <w:rFonts w:ascii="Times New Roman" w:hAnsi="Times New Roman" w:cs="Times New Roman"/>
          <w:sz w:val="24"/>
          <w:szCs w:val="24"/>
        </w:rPr>
        <w:t>сновные конкурентные преимущества продукта (соотношение цена/ качество)</w:t>
      </w:r>
      <w:r w:rsidR="00214B27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FF09BFB" w14:textId="22C04DCC" w:rsidR="00FC7A4F" w:rsidRPr="002F6095" w:rsidRDefault="00B30685" w:rsidP="001279B1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20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>ХАРАКТЕРИСТИКА ТЕКУЩЕЙ ДЕЯТЕЛЬНОСТИ ЗАЯВИТЕЛЯ</w:t>
      </w:r>
    </w:p>
    <w:p w14:paraId="10714BFC" w14:textId="4F3AB22B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</w:t>
      </w:r>
      <w:r w:rsidR="00FC7A4F" w:rsidRPr="002F6095">
        <w:rPr>
          <w:rFonts w:ascii="Times New Roman" w:hAnsi="Times New Roman" w:cs="Times New Roman"/>
        </w:rPr>
        <w:t>сновная деятельность предприятия</w:t>
      </w:r>
      <w:r w:rsidR="00F64128">
        <w:rPr>
          <w:rFonts w:ascii="Times New Roman" w:hAnsi="Times New Roman" w:cs="Times New Roman"/>
        </w:rPr>
        <w:t>/организации, краткая история развития</w:t>
      </w:r>
      <w:r>
        <w:rPr>
          <w:rFonts w:ascii="Times New Roman" w:hAnsi="Times New Roman" w:cs="Times New Roman"/>
        </w:rPr>
        <w:t>.</w:t>
      </w:r>
    </w:p>
    <w:p w14:paraId="657CBBDD" w14:textId="058CB851" w:rsidR="00FC7A4F" w:rsidRPr="002F6095" w:rsidRDefault="0069438C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</w:t>
      </w:r>
      <w:r w:rsidR="00FC7A4F" w:rsidRPr="002F6095">
        <w:rPr>
          <w:rFonts w:ascii="Times New Roman" w:hAnsi="Times New Roman" w:cs="Times New Roman"/>
        </w:rPr>
        <w:t xml:space="preserve">еречень </w:t>
      </w:r>
      <w:r w:rsidR="00F64128">
        <w:rPr>
          <w:rFonts w:ascii="Times New Roman" w:hAnsi="Times New Roman" w:cs="Times New Roman"/>
        </w:rPr>
        <w:t>осуществляемых</w:t>
      </w:r>
      <w:r w:rsidR="00FE7419">
        <w:rPr>
          <w:rFonts w:ascii="Times New Roman" w:hAnsi="Times New Roman" w:cs="Times New Roman"/>
        </w:rPr>
        <w:t xml:space="preserve"> видов деятельности,</w:t>
      </w:r>
      <w:r w:rsidR="00F64128">
        <w:rPr>
          <w:rFonts w:ascii="Times New Roman" w:hAnsi="Times New Roman" w:cs="Times New Roman"/>
        </w:rPr>
        <w:t xml:space="preserve"> </w:t>
      </w:r>
      <w:r w:rsidR="00FE7419">
        <w:rPr>
          <w:rFonts w:ascii="Times New Roman" w:hAnsi="Times New Roman" w:cs="Times New Roman"/>
        </w:rPr>
        <w:t xml:space="preserve">а также </w:t>
      </w:r>
      <w:r w:rsidR="00F4668D" w:rsidRPr="00F4668D">
        <w:rPr>
          <w:rStyle w:val="FontStyle17"/>
          <w:rFonts w:ascii="Times New Roman" w:hAnsi="Times New Roman" w:cs="Times New Roman"/>
          <w:sz w:val="24"/>
          <w:szCs w:val="24"/>
        </w:rPr>
        <w:t>работ и/или услуг в области информационных технологий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 xml:space="preserve"> (отразить с какого времени осуществляется деятельность, а также деятельность в области информационных технологий, какая доля доходов в области информационных технологий </w:t>
      </w:r>
      <w:r w:rsidR="00FE7419" w:rsidRPr="0026162B">
        <w:rPr>
          <w:rFonts w:ascii="Times New Roman" w:hAnsi="Times New Roman"/>
        </w:rPr>
        <w:t xml:space="preserve">по итогам официальной бухгалтерской отчетности </w:t>
      </w:r>
      <w:r w:rsidR="00FE7419" w:rsidRPr="0086504E">
        <w:rPr>
          <w:rFonts w:ascii="Times New Roman" w:hAnsi="Times New Roman"/>
        </w:rPr>
        <w:t>за год, предшествующий году подачи заявления в Фонд для получения займа,</w:t>
      </w:r>
      <w:r w:rsidR="00FE7419">
        <w:rPr>
          <w:rFonts w:ascii="Times New Roman" w:hAnsi="Times New Roman"/>
        </w:rPr>
        <w:t xml:space="preserve"> </w:t>
      </w:r>
      <w:r w:rsidR="00FE7419" w:rsidRPr="0026162B">
        <w:rPr>
          <w:rFonts w:ascii="Times New Roman" w:hAnsi="Times New Roman"/>
        </w:rPr>
        <w:t xml:space="preserve">составляет в сумме всех доходов </w:t>
      </w:r>
      <w:r w:rsidR="00FE7419">
        <w:rPr>
          <w:rFonts w:ascii="Times New Roman" w:hAnsi="Times New Roman"/>
        </w:rPr>
        <w:t>Заявителя</w:t>
      </w:r>
      <w:r w:rsidR="00FE7419" w:rsidRPr="0026162B">
        <w:rPr>
          <w:rFonts w:ascii="Times New Roman" w:hAnsi="Times New Roman"/>
        </w:rPr>
        <w:t xml:space="preserve"> за указанный период</w:t>
      </w:r>
      <w:r w:rsidR="00FE7419">
        <w:rPr>
          <w:rStyle w:val="FontStyle17"/>
          <w:rFonts w:ascii="Times New Roman" w:hAnsi="Times New Roman" w:cs="Times New Roman"/>
          <w:sz w:val="24"/>
          <w:szCs w:val="24"/>
        </w:rPr>
        <w:t>)</w:t>
      </w:r>
      <w:r w:rsidR="00725064">
        <w:rPr>
          <w:rFonts w:ascii="Times New Roman" w:hAnsi="Times New Roman" w:cs="Times New Roman"/>
        </w:rPr>
        <w:t>.</w:t>
      </w:r>
    </w:p>
    <w:p w14:paraId="7D400BC3" w14:textId="33CAC7AA" w:rsidR="00FC7A4F" w:rsidRDefault="00725064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396638">
        <w:rPr>
          <w:rFonts w:ascii="Times New Roman" w:hAnsi="Times New Roman" w:cs="Times New Roman"/>
        </w:rPr>
        <w:t>ктивы, используемые для ведения деятельности</w:t>
      </w:r>
      <w:r w:rsidR="00F64128">
        <w:rPr>
          <w:rFonts w:ascii="Times New Roman" w:hAnsi="Times New Roman" w:cs="Times New Roman"/>
        </w:rPr>
        <w:t xml:space="preserve"> (располагаемые офисные помещения, их площади, правовой статус (собственность/аренда), их достаточность для осуществления текущей деятельности, </w:t>
      </w:r>
      <w:r w:rsidR="00F228D6">
        <w:rPr>
          <w:rFonts w:ascii="Times New Roman" w:hAnsi="Times New Roman" w:cs="Times New Roman"/>
        </w:rPr>
        <w:t xml:space="preserve">в том числе </w:t>
      </w:r>
      <w:r w:rsidR="00F64128">
        <w:rPr>
          <w:rFonts w:ascii="Times New Roman" w:hAnsi="Times New Roman" w:cs="Times New Roman"/>
        </w:rPr>
        <w:t>для реализации проекта</w:t>
      </w:r>
      <w:r>
        <w:rPr>
          <w:rFonts w:ascii="Times New Roman" w:hAnsi="Times New Roman" w:cs="Times New Roman"/>
        </w:rPr>
        <w:t>.</w:t>
      </w:r>
      <w:r w:rsidR="00F64128">
        <w:rPr>
          <w:rFonts w:ascii="Times New Roman" w:hAnsi="Times New Roman" w:cs="Times New Roman"/>
        </w:rPr>
        <w:t xml:space="preserve"> Необходимо подтвердить наличие площадей</w:t>
      </w:r>
      <w:r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</w:t>
      </w:r>
      <w:r w:rsidR="00F64128" w:rsidRPr="00E956B6">
        <w:rPr>
          <w:rStyle w:val="FontStyle17"/>
          <w:rFonts w:ascii="Times New Roman" w:hAnsi="Times New Roman"/>
          <w:sz w:val="24"/>
        </w:rPr>
        <w:t>предоставить копии договоров аренды/ свидетельств о праве собственности</w:t>
      </w:r>
      <w:r w:rsidR="00A3680F">
        <w:rPr>
          <w:rFonts w:ascii="Times New Roman" w:hAnsi="Times New Roman" w:cs="Times New Roman"/>
        </w:rPr>
        <w:t>.</w:t>
      </w:r>
    </w:p>
    <w:p w14:paraId="4BBB999F" w14:textId="4BEA5BF4" w:rsidR="001570EE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</w:t>
      </w:r>
      <w:r w:rsidR="00F64128">
        <w:rPr>
          <w:rFonts w:ascii="Times New Roman" w:hAnsi="Times New Roman" w:cs="Times New Roman"/>
        </w:rPr>
        <w:t>организации</w:t>
      </w:r>
      <w:r w:rsidR="00FE7419">
        <w:rPr>
          <w:rFonts w:ascii="Times New Roman" w:hAnsi="Times New Roman" w:cs="Times New Roman"/>
        </w:rPr>
        <w:t>,</w:t>
      </w:r>
      <w:r w:rsidR="00F64128">
        <w:rPr>
          <w:rFonts w:ascii="Times New Roman" w:hAnsi="Times New Roman" w:cs="Times New Roman"/>
        </w:rPr>
        <w:t xml:space="preserve"> оказывающие услуги по жизнеобеспечению деятельности компании (коммунальные услуги, интернет провайдеры</w:t>
      </w:r>
      <w:r w:rsidR="006E6A55">
        <w:rPr>
          <w:rFonts w:ascii="Times New Roman" w:hAnsi="Times New Roman" w:cs="Times New Roman"/>
        </w:rPr>
        <w:t xml:space="preserve">, </w:t>
      </w:r>
      <w:r w:rsidR="00F64128">
        <w:rPr>
          <w:rFonts w:ascii="Times New Roman" w:hAnsi="Times New Roman" w:cs="Times New Roman"/>
        </w:rPr>
        <w:t xml:space="preserve">предоставляющие доступ к сети интернет), поставщики оборудования, </w:t>
      </w:r>
      <w:r w:rsidR="001570EE" w:rsidRPr="00260AC5">
        <w:rPr>
          <w:rFonts w:ascii="Times New Roman" w:hAnsi="Times New Roman" w:cs="Times New Roman"/>
        </w:rPr>
        <w:t>комплектующих</w:t>
      </w:r>
      <w:r w:rsidR="00F64128">
        <w:rPr>
          <w:rFonts w:ascii="Times New Roman" w:hAnsi="Times New Roman" w:cs="Times New Roman"/>
        </w:rPr>
        <w:t xml:space="preserve"> и частей к оборудованию</w:t>
      </w:r>
      <w:r w:rsidR="00AD7A91">
        <w:rPr>
          <w:rFonts w:ascii="Times New Roman" w:hAnsi="Times New Roman" w:cs="Times New Roman"/>
        </w:rPr>
        <w:t>.</w:t>
      </w:r>
    </w:p>
    <w:p w14:paraId="3498580F" w14:textId="3A6F7D91" w:rsidR="001570EE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Основные</w:t>
      </w:r>
      <w:r w:rsidR="001570EE">
        <w:rPr>
          <w:rFonts w:ascii="Times New Roman" w:hAnsi="Times New Roman" w:cs="Times New Roman"/>
        </w:rPr>
        <w:t xml:space="preserve"> заказчики </w:t>
      </w:r>
      <w:r w:rsidR="00F51984">
        <w:rPr>
          <w:rFonts w:ascii="Times New Roman" w:hAnsi="Times New Roman" w:cs="Times New Roman"/>
        </w:rPr>
        <w:t>(в т</w:t>
      </w:r>
      <w:r w:rsidR="00AD7A91">
        <w:rPr>
          <w:rFonts w:ascii="Times New Roman" w:hAnsi="Times New Roman" w:cs="Times New Roman"/>
        </w:rPr>
        <w:t>ом числе</w:t>
      </w:r>
      <w:r w:rsidR="00F51984">
        <w:rPr>
          <w:rFonts w:ascii="Times New Roman" w:hAnsi="Times New Roman" w:cs="Times New Roman"/>
        </w:rPr>
        <w:t xml:space="preserve"> необходимо указать заказчиков на оказание работ, услуг в области информационных технологий) </w:t>
      </w:r>
      <w:r w:rsidR="001570EE">
        <w:rPr>
          <w:rFonts w:ascii="Times New Roman" w:hAnsi="Times New Roman" w:cs="Times New Roman"/>
        </w:rPr>
        <w:t>с указанием доли в продажах;</w:t>
      </w:r>
    </w:p>
    <w:p w14:paraId="1D10290F" w14:textId="0CC25F65" w:rsidR="00FC7A4F" w:rsidRPr="002F6095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П</w:t>
      </w:r>
      <w:r w:rsidR="00FC7A4F" w:rsidRPr="002F6095">
        <w:rPr>
          <w:rFonts w:ascii="Times New Roman" w:hAnsi="Times New Roman" w:cs="Times New Roman"/>
        </w:rPr>
        <w:t>рофессиональные компетенции</w:t>
      </w:r>
      <w:r w:rsidR="00F85F53">
        <w:rPr>
          <w:rFonts w:ascii="Times New Roman" w:hAnsi="Times New Roman" w:cs="Times New Roman"/>
        </w:rPr>
        <w:t xml:space="preserve"> персонала</w:t>
      </w:r>
      <w:r w:rsidR="00A97689">
        <w:rPr>
          <w:rFonts w:ascii="Times New Roman" w:hAnsi="Times New Roman" w:cs="Times New Roman"/>
        </w:rPr>
        <w:t xml:space="preserve"> -</w:t>
      </w:r>
      <w:r w:rsidR="00FC7A4F" w:rsidRPr="002F6095">
        <w:rPr>
          <w:rFonts w:ascii="Times New Roman" w:hAnsi="Times New Roman" w:cs="Times New Roman"/>
        </w:rPr>
        <w:t xml:space="preserve">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</w:t>
      </w:r>
      <w:r w:rsidR="00F85F53">
        <w:rPr>
          <w:rFonts w:ascii="Times New Roman" w:hAnsi="Times New Roman" w:cs="Times New Roman"/>
        </w:rPr>
        <w:t xml:space="preserve">, </w:t>
      </w:r>
      <w:r w:rsidR="00F85F53"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="00F85F53"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="00F85F53" w:rsidRPr="00832DD3">
        <w:t xml:space="preserve">; </w:t>
      </w:r>
      <w:r w:rsidR="00F85F53" w:rsidRPr="00832DD3">
        <w:rPr>
          <w:rFonts w:ascii="Times New Roman" w:hAnsi="Times New Roman" w:cs="Times New Roman"/>
        </w:rPr>
        <w:t>среднесписочная численность персонала за последний календарный год, размер средней заработной платы</w:t>
      </w:r>
      <w:r w:rsidR="00FC7A4F" w:rsidRPr="002F6095">
        <w:rPr>
          <w:rFonts w:ascii="Times New Roman" w:hAnsi="Times New Roman" w:cs="Times New Roman"/>
        </w:rPr>
        <w:t>;</w:t>
      </w:r>
    </w:p>
    <w:p w14:paraId="1003E99C" w14:textId="7D71243E" w:rsidR="00FC7A4F" w:rsidRDefault="00F42AAE" w:rsidP="001279B1">
      <w:pPr>
        <w:pStyle w:val="Default"/>
        <w:numPr>
          <w:ilvl w:val="0"/>
          <w:numId w:val="5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7689">
        <w:rPr>
          <w:rFonts w:ascii="Times New Roman" w:hAnsi="Times New Roman" w:cs="Times New Roman"/>
        </w:rPr>
        <w:t>Н</w:t>
      </w:r>
      <w:r w:rsidR="00A97689" w:rsidRPr="002F6095">
        <w:rPr>
          <w:rFonts w:ascii="Times New Roman" w:hAnsi="Times New Roman" w:cs="Times New Roman"/>
        </w:rPr>
        <w:t>аличие</w:t>
      </w:r>
      <w:r w:rsidR="00FC7A4F" w:rsidRPr="002F6095">
        <w:rPr>
          <w:rFonts w:ascii="Times New Roman" w:hAnsi="Times New Roman" w:cs="Times New Roman"/>
        </w:rPr>
        <w:t xml:space="preserve"> сертификатов и лицензий</w:t>
      </w:r>
      <w:r w:rsidR="00F85F53">
        <w:rPr>
          <w:rFonts w:ascii="Times New Roman" w:hAnsi="Times New Roman" w:cs="Times New Roman"/>
        </w:rPr>
        <w:t xml:space="preserve"> на осуществляемые Заявителем виды деятельности</w:t>
      </w:r>
      <w:r w:rsidR="00FC7A4F" w:rsidRPr="002F6095">
        <w:rPr>
          <w:rFonts w:ascii="Times New Roman" w:hAnsi="Times New Roman" w:cs="Times New Roman"/>
        </w:rPr>
        <w:t xml:space="preserve">, требуемые к получению разрешительные документы для реализации </w:t>
      </w:r>
      <w:r w:rsidR="007023CE">
        <w:rPr>
          <w:rFonts w:ascii="Times New Roman" w:hAnsi="Times New Roman" w:cs="Times New Roman"/>
        </w:rPr>
        <w:t>Проект</w:t>
      </w:r>
      <w:r w:rsidR="00FC7A4F" w:rsidRPr="002F6095">
        <w:rPr>
          <w:rFonts w:ascii="Times New Roman" w:hAnsi="Times New Roman" w:cs="Times New Roman"/>
        </w:rPr>
        <w:t>а</w:t>
      </w:r>
      <w:r w:rsidR="00F85F53">
        <w:rPr>
          <w:rFonts w:ascii="Times New Roman" w:hAnsi="Times New Roman" w:cs="Times New Roman"/>
        </w:rPr>
        <w:t xml:space="preserve"> (при наличии требований)</w:t>
      </w:r>
      <w:r w:rsidR="00A97689">
        <w:rPr>
          <w:rFonts w:ascii="Times New Roman" w:hAnsi="Times New Roman" w:cs="Times New Roman"/>
        </w:rPr>
        <w:t>.</w:t>
      </w:r>
    </w:p>
    <w:p w14:paraId="738F4930" w14:textId="77777777" w:rsidR="00627628" w:rsidRPr="002F6095" w:rsidRDefault="00627628" w:rsidP="00627628">
      <w:pPr>
        <w:pStyle w:val="Default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1669BF24" w14:textId="77777777" w:rsidR="00BC1389" w:rsidRDefault="00BC1389" w:rsidP="001279B1">
      <w:pPr>
        <w:pStyle w:val="Style8"/>
        <w:widowControl/>
        <w:numPr>
          <w:ilvl w:val="0"/>
          <w:numId w:val="2"/>
        </w:numPr>
        <w:tabs>
          <w:tab w:val="left" w:pos="425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ОСНОВНЫЕ ЗАДАЧИ ПРОЕКТА И ЭТАПЫ</w:t>
      </w:r>
    </w:p>
    <w:p w14:paraId="514886B0" w14:textId="55CB30D3" w:rsidR="009A45D5" w:rsidRPr="007A3961" w:rsidRDefault="00F85F53" w:rsidP="00260AC5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>.1.</w:t>
      </w:r>
      <w:r w:rsidR="000F6EAC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9A45D5" w:rsidRPr="007A3961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14:paraId="7FA5DCF4" w14:textId="78C2529E" w:rsidR="009A45D5" w:rsidRPr="00E956B6" w:rsidRDefault="00DF1C31" w:rsidP="001279B1">
      <w:pPr>
        <w:pStyle w:val="Style5"/>
        <w:widowControl/>
        <w:numPr>
          <w:ilvl w:val="0"/>
          <w:numId w:val="8"/>
        </w:numPr>
        <w:ind w:left="0" w:firstLine="567"/>
        <w:jc w:val="both"/>
        <w:rPr>
          <w:rStyle w:val="FontStyle17"/>
          <w:rFonts w:ascii="Times New Roman" w:hAnsi="Times New Roman"/>
          <w:sz w:val="24"/>
        </w:rPr>
      </w:pPr>
      <w:r>
        <w:rPr>
          <w:rStyle w:val="FontStyle17"/>
          <w:rFonts w:ascii="Times New Roman" w:hAnsi="Times New Roman"/>
          <w:sz w:val="24"/>
        </w:rPr>
        <w:t xml:space="preserve"> </w:t>
      </w:r>
      <w:r w:rsidR="0054641A">
        <w:rPr>
          <w:rStyle w:val="FontStyle17"/>
          <w:rFonts w:ascii="Times New Roman" w:hAnsi="Times New Roman"/>
          <w:sz w:val="24"/>
        </w:rPr>
        <w:t>П</w:t>
      </w:r>
      <w:r w:rsidR="009A45D5" w:rsidRPr="00E956B6">
        <w:rPr>
          <w:rStyle w:val="FontStyle17"/>
          <w:rFonts w:ascii="Times New Roman" w:hAnsi="Times New Roman"/>
          <w:sz w:val="24"/>
        </w:rPr>
        <w:t xml:space="preserve">еречислить трех основных </w:t>
      </w:r>
      <w:r w:rsidR="00F51984">
        <w:rPr>
          <w:rStyle w:val="FontStyle17"/>
          <w:rFonts w:ascii="Times New Roman" w:hAnsi="Times New Roman"/>
          <w:sz w:val="24"/>
        </w:rPr>
        <w:t>соисполнителей</w:t>
      </w:r>
      <w:r w:rsidR="009A45D5" w:rsidRPr="00E956B6">
        <w:rPr>
          <w:rStyle w:val="FontStyle17"/>
          <w:rFonts w:ascii="Times New Roman" w:hAnsi="Times New Roman"/>
          <w:sz w:val="24"/>
        </w:rPr>
        <w:t>, предоставить</w:t>
      </w:r>
      <w:r w:rsidR="00F51984">
        <w:rPr>
          <w:rStyle w:val="FontStyle17"/>
          <w:rFonts w:ascii="Times New Roman" w:hAnsi="Times New Roman"/>
          <w:sz w:val="24"/>
        </w:rPr>
        <w:t xml:space="preserve"> копии </w:t>
      </w:r>
      <w:r w:rsidR="00F51984" w:rsidRPr="00E956B6">
        <w:rPr>
          <w:rStyle w:val="FontStyle17"/>
          <w:rFonts w:ascii="Times New Roman" w:hAnsi="Times New Roman"/>
          <w:sz w:val="24"/>
        </w:rPr>
        <w:t>договор</w:t>
      </w:r>
      <w:r w:rsidR="00F51984">
        <w:rPr>
          <w:rStyle w:val="FontStyle17"/>
          <w:rFonts w:ascii="Times New Roman" w:hAnsi="Times New Roman"/>
          <w:sz w:val="24"/>
        </w:rPr>
        <w:t>ов</w:t>
      </w:r>
      <w:r w:rsidR="00F51984" w:rsidRPr="00E956B6">
        <w:rPr>
          <w:rStyle w:val="FontStyle17"/>
          <w:rFonts w:ascii="Times New Roman" w:hAnsi="Times New Roman"/>
          <w:sz w:val="24"/>
        </w:rPr>
        <w:t xml:space="preserve"> </w:t>
      </w:r>
      <w:r w:rsidR="009A45D5" w:rsidRPr="00E956B6">
        <w:rPr>
          <w:rStyle w:val="FontStyle17"/>
          <w:rFonts w:ascii="Times New Roman" w:hAnsi="Times New Roman"/>
          <w:sz w:val="24"/>
        </w:rPr>
        <w:t>(</w:t>
      </w:r>
      <w:r w:rsidR="00F51984">
        <w:rPr>
          <w:rStyle w:val="FontStyle17"/>
          <w:rFonts w:ascii="Times New Roman" w:hAnsi="Times New Roman"/>
          <w:sz w:val="24"/>
        </w:rPr>
        <w:t xml:space="preserve">в случае привлечения сторонних </w:t>
      </w:r>
      <w:r w:rsidR="008D1778">
        <w:rPr>
          <w:rStyle w:val="FontStyle17"/>
          <w:rFonts w:ascii="Times New Roman" w:hAnsi="Times New Roman"/>
          <w:sz w:val="24"/>
        </w:rPr>
        <w:t>лиц (ЮЛ, ИП, ФЛ)</w:t>
      </w:r>
      <w:r w:rsidR="00F51984">
        <w:rPr>
          <w:rStyle w:val="FontStyle17"/>
          <w:rFonts w:ascii="Times New Roman" w:hAnsi="Times New Roman"/>
          <w:sz w:val="24"/>
        </w:rPr>
        <w:t xml:space="preserve"> для выполнения отдельных работ/услуг по проекту, например</w:t>
      </w:r>
      <w:r w:rsidR="009A0C08">
        <w:rPr>
          <w:rStyle w:val="FontStyle17"/>
          <w:rFonts w:ascii="Times New Roman" w:hAnsi="Times New Roman"/>
          <w:sz w:val="24"/>
        </w:rPr>
        <w:t>:</w:t>
      </w:r>
      <w:r w:rsidR="006E6A55">
        <w:rPr>
          <w:rStyle w:val="FontStyle17"/>
          <w:rFonts w:ascii="Times New Roman" w:hAnsi="Times New Roman"/>
          <w:sz w:val="24"/>
        </w:rPr>
        <w:t xml:space="preserve"> </w:t>
      </w:r>
      <w:r w:rsidR="00136A24">
        <w:rPr>
          <w:rStyle w:val="FontStyle17"/>
          <w:rFonts w:ascii="Times New Roman" w:hAnsi="Times New Roman"/>
          <w:sz w:val="24"/>
        </w:rPr>
        <w:t xml:space="preserve">оказание услуг </w:t>
      </w:r>
      <w:r w:rsidR="008D1778">
        <w:rPr>
          <w:rStyle w:val="FontStyle17"/>
          <w:rFonts w:ascii="Times New Roman" w:hAnsi="Times New Roman"/>
          <w:sz w:val="24"/>
        </w:rPr>
        <w:t>по разработке дизайна</w:t>
      </w:r>
      <w:r w:rsidR="009A0C08">
        <w:rPr>
          <w:rStyle w:val="FontStyle17"/>
          <w:rFonts w:ascii="Times New Roman" w:hAnsi="Times New Roman"/>
          <w:sz w:val="24"/>
        </w:rPr>
        <w:t>, услуг по тестированию создаваемого программного продукта Проекта</w:t>
      </w:r>
      <w:r w:rsidR="009A45D5" w:rsidRPr="00E956B6">
        <w:rPr>
          <w:rStyle w:val="FontStyle17"/>
          <w:rFonts w:ascii="Times New Roman" w:hAnsi="Times New Roman"/>
          <w:sz w:val="24"/>
        </w:rPr>
        <w:t>)</w:t>
      </w:r>
      <w:r w:rsidR="0054641A">
        <w:rPr>
          <w:rStyle w:val="FontStyle17"/>
          <w:rFonts w:ascii="Times New Roman" w:hAnsi="Times New Roman"/>
          <w:sz w:val="24"/>
        </w:rPr>
        <w:t>.</w:t>
      </w:r>
    </w:p>
    <w:p w14:paraId="627602F4" w14:textId="4711A8B7" w:rsidR="00BC1389" w:rsidRPr="007A3961" w:rsidRDefault="008D1778" w:rsidP="00AB7D1C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>
        <w:rPr>
          <w:rStyle w:val="FontStyle17"/>
          <w:rFonts w:ascii="Times New Roman" w:hAnsi="Times New Roman" w:cs="Times New Roman"/>
          <w:sz w:val="24"/>
          <w:szCs w:val="24"/>
        </w:rPr>
        <w:t>2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3A752A">
        <w:rPr>
          <w:rStyle w:val="FontStyle17"/>
          <w:rFonts w:ascii="Times New Roman" w:hAnsi="Times New Roman" w:cs="Times New Roman"/>
          <w:sz w:val="24"/>
          <w:szCs w:val="24"/>
        </w:rPr>
        <w:tab/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задачи.</w:t>
      </w:r>
    </w:p>
    <w:p w14:paraId="601B14A3" w14:textId="78C2501B" w:rsidR="00BC1389" w:rsidRPr="007A3961" w:rsidRDefault="00DF1C31" w:rsidP="001279B1">
      <w:pPr>
        <w:pStyle w:val="Style5"/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Необходимые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кадровые ресурсы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A7736" w:rsidRPr="00DF1C31">
        <w:rPr>
          <w:rStyle w:val="FontStyle17"/>
          <w:rFonts w:ascii="Times New Roman" w:hAnsi="Times New Roman" w:cs="Times New Roman"/>
          <w:sz w:val="24"/>
          <w:szCs w:val="24"/>
        </w:rPr>
        <w:t>(в случае реализации проекта существующим штатом сотрудников - информация не заполняется)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9F3A20F" w14:textId="0F1838B5" w:rsidR="00BC1389" w:rsidRDefault="00DF1C31" w:rsidP="001279B1">
      <w:pPr>
        <w:pStyle w:val="Style5"/>
        <w:widowControl/>
        <w:numPr>
          <w:ilvl w:val="0"/>
          <w:numId w:val="8"/>
        </w:numPr>
        <w:tabs>
          <w:tab w:val="left" w:pos="727"/>
        </w:tabs>
        <w:spacing w:after="120" w:line="276" w:lineRule="auto"/>
        <w:ind w:hanging="15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C1389" w:rsidRPr="007A3961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14:paraId="431388F9" w14:textId="2F1D30F3" w:rsidR="003A752A" w:rsidRDefault="003A752A" w:rsidP="00260AC5">
      <w:pPr>
        <w:pStyle w:val="Style7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  <w:sz w:val="24"/>
          <w:szCs w:val="24"/>
        </w:rPr>
      </w:pPr>
      <w:r w:rsidRPr="00414757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 случае если Заявителем на момент подачи заявки решены </w:t>
      </w:r>
      <w:r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 xml:space="preserve">все кадровые задачи, подобран персонал, необходимо предоставить штатное расписание с выделением </w:t>
      </w:r>
      <w:r w:rsidR="00922A94">
        <w:rPr>
          <w:rStyle w:val="FontStyle17"/>
          <w:rFonts w:ascii="Times New Roman" w:hAnsi="Times New Roman" w:cs="Times New Roman"/>
          <w:b/>
          <w:i/>
          <w:sz w:val="24"/>
          <w:szCs w:val="24"/>
        </w:rPr>
        <w:t>сотрудников, занятых реализацией Проекта.</w:t>
      </w:r>
    </w:p>
    <w:p w14:paraId="45FC091B" w14:textId="0264F7E4" w:rsidR="005764CD" w:rsidRPr="005764CD" w:rsidRDefault="00BC1389" w:rsidP="001279B1">
      <w:pPr>
        <w:pStyle w:val="Style8"/>
        <w:widowControl/>
        <w:numPr>
          <w:ilvl w:val="0"/>
          <w:numId w:val="2"/>
        </w:numPr>
        <w:tabs>
          <w:tab w:val="left" w:pos="432"/>
        </w:tabs>
        <w:spacing w:before="100" w:beforeAutospacing="1" w:after="120" w:line="276" w:lineRule="auto"/>
        <w:ind w:firstLine="567"/>
        <w:jc w:val="center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ФИНАНСОВЫЙ ПЛАН</w:t>
      </w:r>
    </w:p>
    <w:p w14:paraId="782FD571" w14:textId="170CABE1" w:rsidR="001A5CAB" w:rsidRPr="007A3961" w:rsidRDefault="001A5CAB" w:rsidP="001279B1">
      <w:pPr>
        <w:pStyle w:val="Style13"/>
        <w:widowControl/>
        <w:numPr>
          <w:ilvl w:val="1"/>
          <w:numId w:val="2"/>
        </w:numPr>
        <w:tabs>
          <w:tab w:val="left" w:pos="713"/>
        </w:tabs>
        <w:spacing w:before="100" w:beforeAutospacing="1" w:line="276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данные.</w:t>
      </w:r>
    </w:p>
    <w:p w14:paraId="5E1C3F2B" w14:textId="3692D86C" w:rsidR="001A5CAB" w:rsidRDefault="008F3B90" w:rsidP="001279B1">
      <w:pPr>
        <w:pStyle w:val="Style5"/>
        <w:widowControl/>
        <w:numPr>
          <w:ilvl w:val="0"/>
          <w:numId w:val="9"/>
        </w:numPr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План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работ и/или услуг 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по текущей деятельности, в </w:t>
      </w:r>
      <w:r w:rsidR="00F42AAE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EA7736">
        <w:rPr>
          <w:rStyle w:val="FontStyle17"/>
          <w:rFonts w:ascii="Times New Roman" w:hAnsi="Times New Roman" w:cs="Times New Roman"/>
          <w:sz w:val="24"/>
          <w:szCs w:val="24"/>
        </w:rPr>
        <w:t xml:space="preserve"> выделить планируемые услуги (в стоимостных величинах)</w:t>
      </w:r>
      <w:r w:rsidR="00E62C36" w:rsidRPr="00F4668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в рамках Проекта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кварталам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на предполагаемый срок займа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;</w:t>
      </w:r>
    </w:p>
    <w:p w14:paraId="0593AFA0" w14:textId="2BA1EB03" w:rsidR="00EA7736" w:rsidRDefault="008F3B90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Описание </w:t>
      </w:r>
      <w:r w:rsidR="00EA7736">
        <w:rPr>
          <w:rFonts w:ascii="Times New Roman" w:hAnsi="Times New Roman" w:cs="Times New Roman"/>
          <w:color w:val="000000" w:themeColor="text1"/>
        </w:rPr>
        <w:t>ожидаемых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результатов</w:t>
      </w:r>
      <w:r w:rsidR="00EA7736">
        <w:rPr>
          <w:rFonts w:ascii="Times New Roman" w:hAnsi="Times New Roman" w:cs="Times New Roman"/>
          <w:color w:val="000000" w:themeColor="text1"/>
        </w:rPr>
        <w:t xml:space="preserve"> (</w:t>
      </w:r>
      <w:r w:rsidR="00EA7736" w:rsidRPr="00636354">
        <w:rPr>
          <w:rFonts w:ascii="Times New Roman" w:hAnsi="Times New Roman" w:cs="Times New Roman"/>
          <w:color w:val="000000" w:themeColor="text1"/>
        </w:rPr>
        <w:t>в стоимостных величинах</w:t>
      </w:r>
      <w:r w:rsidR="00EA7736">
        <w:rPr>
          <w:rFonts w:ascii="Times New Roman" w:hAnsi="Times New Roman" w:cs="Times New Roman"/>
          <w:color w:val="000000" w:themeColor="text1"/>
        </w:rPr>
        <w:t>)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от реализации проекта</w:t>
      </w:r>
      <w:r w:rsidR="00375048">
        <w:rPr>
          <w:rFonts w:ascii="Times New Roman" w:hAnsi="Times New Roman" w:cs="Times New Roman"/>
          <w:color w:val="000000" w:themeColor="text1"/>
        </w:rPr>
        <w:t xml:space="preserve"> -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насколько произойдет увеличение объема выручки (за счет </w:t>
      </w:r>
      <w:r w:rsidR="00EA7736">
        <w:rPr>
          <w:rFonts w:ascii="Times New Roman" w:hAnsi="Times New Roman" w:cs="Times New Roman"/>
          <w:color w:val="000000" w:themeColor="text1"/>
        </w:rPr>
        <w:t>оказания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услуг по П</w:t>
      </w:r>
      <w:r w:rsidR="00EA7736" w:rsidRPr="00636354">
        <w:rPr>
          <w:rFonts w:ascii="Times New Roman" w:hAnsi="Times New Roman" w:cs="Times New Roman"/>
          <w:color w:val="000000" w:themeColor="text1"/>
        </w:rPr>
        <w:t>роект</w:t>
      </w:r>
      <w:r w:rsidR="00EA7736">
        <w:rPr>
          <w:rFonts w:ascii="Times New Roman" w:hAnsi="Times New Roman" w:cs="Times New Roman"/>
          <w:color w:val="000000" w:themeColor="text1"/>
        </w:rPr>
        <w:t xml:space="preserve">у 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и/или </w:t>
      </w:r>
      <w:r w:rsidR="00EA7736">
        <w:rPr>
          <w:rFonts w:ascii="Times New Roman" w:hAnsi="Times New Roman" w:cs="Times New Roman"/>
          <w:color w:val="000000" w:themeColor="text1"/>
        </w:rPr>
        <w:t>результатом проекта мо</w:t>
      </w:r>
      <w:r w:rsidR="001E5523">
        <w:rPr>
          <w:rFonts w:ascii="Times New Roman" w:hAnsi="Times New Roman" w:cs="Times New Roman"/>
          <w:color w:val="000000" w:themeColor="text1"/>
        </w:rPr>
        <w:t>жет</w:t>
      </w:r>
      <w:r w:rsidR="00EA7736">
        <w:rPr>
          <w:rFonts w:ascii="Times New Roman" w:hAnsi="Times New Roman" w:cs="Times New Roman"/>
          <w:color w:val="000000" w:themeColor="text1"/>
        </w:rPr>
        <w:t xml:space="preserve"> являться</w:t>
      </w:r>
      <w:r w:rsidR="00375048">
        <w:rPr>
          <w:rFonts w:ascii="Times New Roman" w:hAnsi="Times New Roman" w:cs="Times New Roman"/>
          <w:color w:val="000000" w:themeColor="text1"/>
        </w:rPr>
        <w:t xml:space="preserve"> -</w:t>
      </w:r>
      <w:r w:rsidR="00EA7736">
        <w:rPr>
          <w:rFonts w:ascii="Times New Roman" w:hAnsi="Times New Roman" w:cs="Times New Roman"/>
          <w:color w:val="000000" w:themeColor="text1"/>
        </w:rPr>
        <w:t xml:space="preserve"> </w:t>
      </w:r>
      <w:r w:rsidR="00EA7736" w:rsidRPr="00636354">
        <w:rPr>
          <w:rFonts w:ascii="Times New Roman" w:hAnsi="Times New Roman" w:cs="Times New Roman"/>
          <w:color w:val="000000" w:themeColor="text1"/>
        </w:rPr>
        <w:t>увеличени</w:t>
      </w:r>
      <w:r w:rsidR="00EA7736">
        <w:rPr>
          <w:rFonts w:ascii="Times New Roman" w:hAnsi="Times New Roman" w:cs="Times New Roman"/>
          <w:color w:val="000000" w:themeColor="text1"/>
        </w:rPr>
        <w:t>е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>выручки</w:t>
      </w:r>
      <w:r w:rsidR="00EA7736" w:rsidRPr="00636354">
        <w:rPr>
          <w:rFonts w:ascii="Times New Roman" w:hAnsi="Times New Roman" w:cs="Times New Roman"/>
          <w:color w:val="000000" w:themeColor="text1"/>
        </w:rPr>
        <w:t xml:space="preserve"> </w:t>
      </w:r>
      <w:r w:rsidR="00EA7736">
        <w:rPr>
          <w:rFonts w:ascii="Times New Roman" w:hAnsi="Times New Roman" w:cs="Times New Roman"/>
          <w:color w:val="000000" w:themeColor="text1"/>
        </w:rPr>
        <w:t xml:space="preserve">от оказываемых </w:t>
      </w:r>
      <w:r w:rsidR="00EA7736" w:rsidRPr="00636354">
        <w:rPr>
          <w:rFonts w:ascii="Times New Roman" w:hAnsi="Times New Roman" w:cs="Times New Roman"/>
          <w:color w:val="000000" w:themeColor="text1"/>
        </w:rPr>
        <w:t>работ, услуг</w:t>
      </w:r>
      <w:r w:rsidR="00EA7736">
        <w:rPr>
          <w:rFonts w:ascii="Times New Roman" w:hAnsi="Times New Roman" w:cs="Times New Roman"/>
          <w:color w:val="000000" w:themeColor="text1"/>
        </w:rPr>
        <w:t xml:space="preserve"> в рамках текущей деятельности</w:t>
      </w:r>
      <w:r w:rsidR="00EA7736" w:rsidRPr="00636354">
        <w:rPr>
          <w:rFonts w:ascii="Times New Roman" w:hAnsi="Times New Roman" w:cs="Times New Roman"/>
          <w:color w:val="000000" w:themeColor="text1"/>
        </w:rPr>
        <w:t>), какой прирост выручки, прибыли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</w:t>
      </w:r>
      <w:r w:rsidR="00EA7736">
        <w:rPr>
          <w:rFonts w:ascii="Times New Roman" w:hAnsi="Times New Roman" w:cs="Times New Roman"/>
          <w:color w:val="000000" w:themeColor="text1"/>
        </w:rPr>
        <w:t>.</w:t>
      </w:r>
    </w:p>
    <w:p w14:paraId="7CB03CD8" w14:textId="5449436D" w:rsidR="001A5CAB" w:rsidRPr="007A3961" w:rsidRDefault="008F3B90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цен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 на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>работ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>ы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 и/или услуг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>и соисполнителей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участвующих в разработке Проекта </w:t>
      </w:r>
      <w:r w:rsidR="00E62C36" w:rsidRPr="00E62C36">
        <w:rPr>
          <w:rStyle w:val="FontStyle17"/>
          <w:rFonts w:ascii="Times New Roman" w:hAnsi="Times New Roman" w:cs="Times New Roman"/>
          <w:sz w:val="24"/>
          <w:szCs w:val="24"/>
        </w:rPr>
        <w:t>в области информационных технологий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(в случае их привлечения к реализации Проекта)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планируемые цены на аренду дополнительных помещений, в </w:t>
      </w:r>
      <w:r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расходы на их содержание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-</w:t>
      </w:r>
      <w:r w:rsidR="001E5523">
        <w:rPr>
          <w:rStyle w:val="FontStyle17"/>
          <w:rFonts w:ascii="Times New Roman" w:hAnsi="Times New Roman" w:cs="Times New Roman"/>
          <w:sz w:val="24"/>
          <w:szCs w:val="24"/>
        </w:rPr>
        <w:t xml:space="preserve"> коммунальные расходы, услуги провайдеров (в случае необходимости аренды дополнительных площадей),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динамика по </w:t>
      </w:r>
      <w:r w:rsidR="00E62C36">
        <w:rPr>
          <w:rStyle w:val="FontStyle17"/>
          <w:rFonts w:ascii="Times New Roman" w:hAnsi="Times New Roman" w:cs="Times New Roman"/>
          <w:sz w:val="24"/>
          <w:szCs w:val="24"/>
        </w:rPr>
        <w:t xml:space="preserve">кварталам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101B1DB6" w14:textId="5F9A1BFD" w:rsidR="001A5CAB" w:rsidRPr="007A3961" w:rsidRDefault="00375048" w:rsidP="001279B1">
      <w:pPr>
        <w:pStyle w:val="Style5"/>
        <w:widowControl/>
        <w:numPr>
          <w:ilvl w:val="0"/>
          <w:numId w:val="9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6A37AF">
        <w:rPr>
          <w:rStyle w:val="FontStyle17"/>
          <w:rFonts w:ascii="Times New Roman" w:hAnsi="Times New Roman" w:cs="Times New Roman"/>
          <w:sz w:val="24"/>
          <w:szCs w:val="24"/>
        </w:rPr>
        <w:t xml:space="preserve">Структура основных, коммерческих, управленческих 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>затрат</w:t>
      </w:r>
      <w:r w:rsidR="006A37AF">
        <w:rPr>
          <w:rStyle w:val="FontStyle17"/>
          <w:rFonts w:ascii="Times New Roman" w:hAnsi="Times New Roman" w:cs="Times New Roman"/>
          <w:sz w:val="24"/>
          <w:szCs w:val="24"/>
        </w:rPr>
        <w:t xml:space="preserve"> (текущей деятельности, планируемых работ по созданию программного продукта в рамках Проекта)</w:t>
      </w:r>
      <w:r w:rsidR="001A5CAB" w:rsidRPr="007A3961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</w:t>
      </w:r>
      <w:r w:rsidR="001A5CAB">
        <w:rPr>
          <w:rStyle w:val="FontStyle17"/>
          <w:rFonts w:ascii="Times New Roman" w:hAnsi="Times New Roman" w:cs="Times New Roman"/>
          <w:sz w:val="24"/>
          <w:szCs w:val="24"/>
        </w:rPr>
        <w:t>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33D86C0E" w14:textId="36211BD2" w:rsidR="001279B1" w:rsidRDefault="001279B1" w:rsidP="001279B1">
      <w:pPr>
        <w:pStyle w:val="Style13"/>
        <w:widowControl/>
        <w:numPr>
          <w:ilvl w:val="0"/>
          <w:numId w:val="14"/>
        </w:numPr>
        <w:tabs>
          <w:tab w:val="left" w:pos="567"/>
        </w:tabs>
        <w:spacing w:line="276" w:lineRule="auto"/>
        <w:ind w:hanging="78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кварталам</w:t>
      </w:r>
      <w:r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10B6153A" w14:textId="77777777" w:rsidR="001279B1" w:rsidRPr="00E043A2" w:rsidRDefault="001279B1" w:rsidP="001279B1">
      <w:pPr>
        <w:pStyle w:val="Style13"/>
        <w:widowControl/>
        <w:numPr>
          <w:ilvl w:val="0"/>
          <w:numId w:val="13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14:paraId="34591821" w14:textId="0FB1406D" w:rsidR="001279B1" w:rsidRDefault="001279B1" w:rsidP="001279B1">
      <w:pPr>
        <w:pStyle w:val="Style5"/>
        <w:widowControl/>
        <w:numPr>
          <w:ilvl w:val="0"/>
          <w:numId w:val="10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средств планируются инвестиционные</w:t>
      </w:r>
      <w:r w:rsidR="002B2E2D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затраты</w:t>
      </w:r>
      <w:r w:rsidR="00B77E9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14:paraId="58FF7D75" w14:textId="62F6654C" w:rsidR="001279B1" w:rsidRPr="00F2281A" w:rsidRDefault="001279B1" w:rsidP="001279B1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14:paraId="5C7CD8AE" w14:textId="77777777" w:rsidR="001279B1" w:rsidRPr="00F2281A" w:rsidRDefault="001279B1" w:rsidP="001279B1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14:paraId="67664442" w14:textId="61648212" w:rsidR="00BC1389" w:rsidRDefault="006973FC" w:rsidP="00AB7D1C">
      <w:pPr>
        <w:pStyle w:val="Style8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14:paraId="139A866B" w14:textId="77777777" w:rsidR="00BC1389" w:rsidRPr="007A3961" w:rsidRDefault="00BC1389" w:rsidP="00AB7D1C">
      <w:pPr>
        <w:pStyle w:val="Style2"/>
        <w:widowControl/>
        <w:spacing w:after="120" w:line="276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7A3961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13697F56" w14:textId="45204035" w:rsidR="00BC1389" w:rsidRDefault="00BC1389" w:rsidP="00AB7D1C">
      <w:pPr>
        <w:pStyle w:val="Style6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7A3961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Если у Вас во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 xml:space="preserve">зникли вопросы, их можно задать специалисту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F60118" w:rsidRPr="00F60118">
        <w:rPr>
          <w:rStyle w:val="FontStyle17"/>
          <w:rFonts w:ascii="Times New Roman" w:hAnsi="Times New Roman" w:cs="Times New Roman"/>
          <w:sz w:val="24"/>
          <w:szCs w:val="24"/>
        </w:rPr>
        <w:t xml:space="preserve"> на этапе комплексной экспертизы </w:t>
      </w:r>
      <w:r w:rsidR="001C0A35">
        <w:rPr>
          <w:rStyle w:val="FontStyle17"/>
          <w:rFonts w:ascii="Times New Roman" w:hAnsi="Times New Roman" w:cs="Times New Roman"/>
          <w:sz w:val="24"/>
          <w:szCs w:val="24"/>
        </w:rPr>
        <w:t>Фонда</w:t>
      </w:r>
      <w:r w:rsidR="00DC4503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7413166" w14:textId="5024DD5C" w:rsidR="001A5CAB" w:rsidRDefault="001A5CAB" w:rsidP="00AB7D1C">
      <w:pPr>
        <w:pStyle w:val="Style5"/>
        <w:widowControl/>
        <w:spacing w:line="276" w:lineRule="auto"/>
        <w:ind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>Адрес: 42600</w:t>
      </w:r>
      <w:r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Pr="00FE7096">
        <w:rPr>
          <w:rStyle w:val="FontStyle15"/>
          <w:rFonts w:ascii="Times New Roman" w:hAnsi="Times New Roman" w:cs="Times New Roman"/>
          <w:sz w:val="24"/>
          <w:szCs w:val="24"/>
        </w:rPr>
        <w:t xml:space="preserve">, г. Ижевск, ул.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Пушкинская, д.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247</w:t>
      </w:r>
      <w:r w:rsidR="008758E6">
        <w:rPr>
          <w:rStyle w:val="FontStyle15"/>
          <w:rFonts w:ascii="Times New Roman" w:hAnsi="Times New Roman" w:cs="Times New Roman"/>
          <w:sz w:val="24"/>
          <w:szCs w:val="24"/>
        </w:rPr>
        <w:t>А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14:paraId="31B6EE8A" w14:textId="4AA61BAC" w:rsidR="001A5CAB" w:rsidRDefault="006A37AF" w:rsidP="00AB7D1C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Тел.:</w:t>
      </w:r>
      <w:r w:rsidRPr="00FE7096">
        <w:rPr>
          <w:rFonts w:ascii="Times New Roman" w:hAnsi="Times New Roman" w:cs="Times New Roman"/>
        </w:rPr>
        <w:t xml:space="preserve"> </w:t>
      </w:r>
      <w:r w:rsidR="001A5CAB" w:rsidRPr="00FE7096">
        <w:rPr>
          <w:rFonts w:ascii="Times New Roman" w:hAnsi="Times New Roman" w:cs="Times New Roman"/>
        </w:rPr>
        <w:t>(3412) 51</w:t>
      </w:r>
      <w:r w:rsidR="001A5CAB">
        <w:rPr>
          <w:rFonts w:ascii="Times New Roman" w:hAnsi="Times New Roman" w:cs="Times New Roman"/>
        </w:rPr>
        <w:t>4-170</w:t>
      </w:r>
    </w:p>
    <w:p w14:paraId="149198AE" w14:textId="77777777" w:rsidR="001279B1" w:rsidRDefault="001279B1" w:rsidP="00AB7D1C">
      <w:pPr>
        <w:pStyle w:val="ConsPlusNormal"/>
        <w:spacing w:line="276" w:lineRule="auto"/>
        <w:ind w:firstLine="567"/>
        <w:jc w:val="both"/>
      </w:pPr>
    </w:p>
    <w:p w14:paraId="4E03F0D7" w14:textId="71458FFE" w:rsidR="00CD400A" w:rsidRPr="00CD400A" w:rsidRDefault="00DE3534" w:rsidP="00AB7D1C">
      <w:pPr>
        <w:pStyle w:val="ConsPlusNormal"/>
        <w:spacing w:line="276" w:lineRule="auto"/>
        <w:ind w:firstLine="567"/>
        <w:jc w:val="both"/>
      </w:pPr>
      <w:hyperlink w:history="1"/>
      <w:hyperlink r:id="rId11" w:history="1">
        <w:r w:rsidR="00CD400A" w:rsidRPr="001279B1">
          <w:rPr>
            <w:rFonts w:ascii="Times New Roman" w:eastAsia="Arial" w:hAnsi="Times New Roman" w:cs="Times New Roman"/>
            <w:color w:val="0000FF"/>
          </w:rPr>
          <w:t>https://madeinudmurtia.ru/udm/finansirovanie-proektov-razvitiya-promyshlennykh-predpriyatiy/</w:t>
        </w:r>
      </w:hyperlink>
      <w:r w:rsidR="00CD400A" w:rsidRPr="001279B1">
        <w:rPr>
          <w:rFonts w:ascii="Times New Roman" w:eastAsia="Arial" w:hAnsi="Times New Roman" w:cs="Times New Roman"/>
          <w:color w:val="0000FF"/>
        </w:rPr>
        <w:t xml:space="preserve"> </w:t>
      </w:r>
      <w:r w:rsidR="00CD400A" w:rsidRPr="001279B1">
        <w:rPr>
          <w:rFonts w:ascii="Times New Roman" w:eastAsia="Arial" w:hAnsi="Times New Roman" w:cs="Times New Roman"/>
        </w:rPr>
        <w:t xml:space="preserve">раздел 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«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 xml:space="preserve">Займы субъектам </w:t>
      </w:r>
      <w:r w:rsidR="00D0110F">
        <w:rPr>
          <w:rStyle w:val="a5"/>
          <w:rFonts w:ascii="Times New Roman" w:hAnsi="Times New Roman" w:cs="Times New Roman"/>
          <w:color w:val="auto"/>
          <w:u w:val="none"/>
        </w:rPr>
        <w:t>МСП, осуществляющим деятельность в области информационных технологий</w:t>
      </w:r>
      <w:r w:rsidR="006E10D0" w:rsidRPr="00AB7D1C">
        <w:rPr>
          <w:rStyle w:val="a5"/>
          <w:rFonts w:ascii="Times New Roman" w:hAnsi="Times New Roman" w:cs="Times New Roman"/>
          <w:color w:val="auto"/>
          <w:u w:val="none"/>
        </w:rPr>
        <w:t>»</w:t>
      </w:r>
      <w:r w:rsidR="00CD400A" w:rsidRPr="00AB7D1C">
        <w:rPr>
          <w:rStyle w:val="a5"/>
          <w:rFonts w:ascii="Times New Roman" w:hAnsi="Times New Roman" w:cs="Times New Roman"/>
          <w:color w:val="auto"/>
          <w:u w:val="none"/>
        </w:rPr>
        <w:t>.</w:t>
      </w:r>
    </w:p>
    <w:sectPr w:rsidR="00CD400A" w:rsidRPr="00CD400A" w:rsidSect="00260AC5">
      <w:footerReference w:type="default" r:id="rId12"/>
      <w:pgSz w:w="11906" w:h="16838"/>
      <w:pgMar w:top="709" w:right="707" w:bottom="426" w:left="1276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8DA4" w16cex:dateUtc="2020-06-19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8BA949" w16cid:durableId="22978D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1FACD" w14:textId="77777777" w:rsidR="00777BED" w:rsidRDefault="00777BED">
      <w:r>
        <w:separator/>
      </w:r>
    </w:p>
  </w:endnote>
  <w:endnote w:type="continuationSeparator" w:id="0">
    <w:p w14:paraId="3BB864F3" w14:textId="77777777" w:rsidR="00777BED" w:rsidRDefault="0077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6F420" w14:textId="0C158ECD" w:rsidR="009D7F1D" w:rsidRDefault="008000A9">
    <w:pPr>
      <w:pStyle w:val="Style10"/>
      <w:widowControl/>
      <w:ind w:right="22"/>
      <w:jc w:val="right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 w:rsidR="00DE3534">
      <w:rPr>
        <w:rStyle w:val="FontStyle20"/>
        <w:noProof/>
      </w:rPr>
      <w:t>2</w:t>
    </w:r>
    <w:r>
      <w:rPr>
        <w:rStyle w:val="FontStyle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A8CA0" w14:textId="77777777" w:rsidR="00777BED" w:rsidRDefault="00777BED">
      <w:r>
        <w:separator/>
      </w:r>
    </w:p>
  </w:footnote>
  <w:footnote w:type="continuationSeparator" w:id="0">
    <w:p w14:paraId="49CD2B22" w14:textId="77777777" w:rsidR="00777BED" w:rsidRDefault="0077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53EF"/>
    <w:multiLevelType w:val="hybridMultilevel"/>
    <w:tmpl w:val="6398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5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3"/>
  </w:num>
  <w:num w:numId="5">
    <w:abstractNumId w:val="6"/>
  </w:num>
  <w:num w:numId="6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13"/>
  </w:num>
  <w:num w:numId="13">
    <w:abstractNumId w:val="10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89"/>
    <w:rsid w:val="00002A5E"/>
    <w:rsid w:val="00015337"/>
    <w:rsid w:val="00016C11"/>
    <w:rsid w:val="000232F1"/>
    <w:rsid w:val="000252A7"/>
    <w:rsid w:val="000346E8"/>
    <w:rsid w:val="00055E5E"/>
    <w:rsid w:val="000C0B00"/>
    <w:rsid w:val="000C620D"/>
    <w:rsid w:val="000C6E41"/>
    <w:rsid w:val="000D5180"/>
    <w:rsid w:val="000E4012"/>
    <w:rsid w:val="000F10FD"/>
    <w:rsid w:val="000F436D"/>
    <w:rsid w:val="000F6EAC"/>
    <w:rsid w:val="00121B5C"/>
    <w:rsid w:val="001279B1"/>
    <w:rsid w:val="00136A24"/>
    <w:rsid w:val="00141704"/>
    <w:rsid w:val="00151089"/>
    <w:rsid w:val="001570EE"/>
    <w:rsid w:val="00162336"/>
    <w:rsid w:val="00182994"/>
    <w:rsid w:val="001903A6"/>
    <w:rsid w:val="001A5CAB"/>
    <w:rsid w:val="001B13F5"/>
    <w:rsid w:val="001B4742"/>
    <w:rsid w:val="001C0A35"/>
    <w:rsid w:val="001E5523"/>
    <w:rsid w:val="001F4F3A"/>
    <w:rsid w:val="00214B27"/>
    <w:rsid w:val="0022596D"/>
    <w:rsid w:val="00232551"/>
    <w:rsid w:val="0025275B"/>
    <w:rsid w:val="00260AC5"/>
    <w:rsid w:val="002B2E2D"/>
    <w:rsid w:val="002D2C7A"/>
    <w:rsid w:val="002D49ED"/>
    <w:rsid w:val="002E264C"/>
    <w:rsid w:val="002E5145"/>
    <w:rsid w:val="002E6DF5"/>
    <w:rsid w:val="00307A9F"/>
    <w:rsid w:val="00312B46"/>
    <w:rsid w:val="00375048"/>
    <w:rsid w:val="003862DA"/>
    <w:rsid w:val="00395DD4"/>
    <w:rsid w:val="00396638"/>
    <w:rsid w:val="003A752A"/>
    <w:rsid w:val="003B24C5"/>
    <w:rsid w:val="003C34D0"/>
    <w:rsid w:val="003D477E"/>
    <w:rsid w:val="003D4F46"/>
    <w:rsid w:val="003F7388"/>
    <w:rsid w:val="00402E7F"/>
    <w:rsid w:val="00414757"/>
    <w:rsid w:val="004405DA"/>
    <w:rsid w:val="00453A4B"/>
    <w:rsid w:val="004555B3"/>
    <w:rsid w:val="00464C1B"/>
    <w:rsid w:val="00465B46"/>
    <w:rsid w:val="00470B5E"/>
    <w:rsid w:val="004A498F"/>
    <w:rsid w:val="004A65FC"/>
    <w:rsid w:val="004B3597"/>
    <w:rsid w:val="004B39EF"/>
    <w:rsid w:val="004C11F4"/>
    <w:rsid w:val="004C346E"/>
    <w:rsid w:val="004F7366"/>
    <w:rsid w:val="00525977"/>
    <w:rsid w:val="00530D56"/>
    <w:rsid w:val="0054641A"/>
    <w:rsid w:val="00547DF2"/>
    <w:rsid w:val="005764CD"/>
    <w:rsid w:val="00594C15"/>
    <w:rsid w:val="005F5126"/>
    <w:rsid w:val="00627628"/>
    <w:rsid w:val="006758DB"/>
    <w:rsid w:val="00676B4C"/>
    <w:rsid w:val="006832EC"/>
    <w:rsid w:val="00683B8A"/>
    <w:rsid w:val="00684447"/>
    <w:rsid w:val="00685D18"/>
    <w:rsid w:val="0069438C"/>
    <w:rsid w:val="006955DD"/>
    <w:rsid w:val="00696D4E"/>
    <w:rsid w:val="006973FC"/>
    <w:rsid w:val="006A37AF"/>
    <w:rsid w:val="006B3E75"/>
    <w:rsid w:val="006C4F30"/>
    <w:rsid w:val="006E10D0"/>
    <w:rsid w:val="006E6A55"/>
    <w:rsid w:val="007023CE"/>
    <w:rsid w:val="00703294"/>
    <w:rsid w:val="00713B41"/>
    <w:rsid w:val="007169E2"/>
    <w:rsid w:val="00720515"/>
    <w:rsid w:val="00721799"/>
    <w:rsid w:val="00725064"/>
    <w:rsid w:val="00773DA5"/>
    <w:rsid w:val="00777BED"/>
    <w:rsid w:val="00785AB9"/>
    <w:rsid w:val="007A3961"/>
    <w:rsid w:val="007B6F08"/>
    <w:rsid w:val="007F42C6"/>
    <w:rsid w:val="008000A9"/>
    <w:rsid w:val="00834B82"/>
    <w:rsid w:val="00847DD2"/>
    <w:rsid w:val="008653EB"/>
    <w:rsid w:val="008758E6"/>
    <w:rsid w:val="008974DD"/>
    <w:rsid w:val="008B052D"/>
    <w:rsid w:val="008D1778"/>
    <w:rsid w:val="008E1E55"/>
    <w:rsid w:val="008F3B90"/>
    <w:rsid w:val="0091459C"/>
    <w:rsid w:val="00922A94"/>
    <w:rsid w:val="00931924"/>
    <w:rsid w:val="00935CD9"/>
    <w:rsid w:val="00950FD2"/>
    <w:rsid w:val="00963105"/>
    <w:rsid w:val="00967469"/>
    <w:rsid w:val="009A0C08"/>
    <w:rsid w:val="009A45D5"/>
    <w:rsid w:val="009B6693"/>
    <w:rsid w:val="009D1981"/>
    <w:rsid w:val="009D3BB4"/>
    <w:rsid w:val="009D7F1D"/>
    <w:rsid w:val="00A159E0"/>
    <w:rsid w:val="00A334A2"/>
    <w:rsid w:val="00A3680F"/>
    <w:rsid w:val="00A37B4D"/>
    <w:rsid w:val="00A56287"/>
    <w:rsid w:val="00A63BA6"/>
    <w:rsid w:val="00A77988"/>
    <w:rsid w:val="00A81C32"/>
    <w:rsid w:val="00A8376F"/>
    <w:rsid w:val="00A90A1E"/>
    <w:rsid w:val="00A97689"/>
    <w:rsid w:val="00AB7D1C"/>
    <w:rsid w:val="00AC1F3A"/>
    <w:rsid w:val="00AD7A91"/>
    <w:rsid w:val="00AF055B"/>
    <w:rsid w:val="00B00D40"/>
    <w:rsid w:val="00B02762"/>
    <w:rsid w:val="00B20DA8"/>
    <w:rsid w:val="00B30685"/>
    <w:rsid w:val="00B33BF6"/>
    <w:rsid w:val="00B42B6B"/>
    <w:rsid w:val="00B75EB4"/>
    <w:rsid w:val="00B77E9D"/>
    <w:rsid w:val="00BC1389"/>
    <w:rsid w:val="00BC5106"/>
    <w:rsid w:val="00BD55EE"/>
    <w:rsid w:val="00C24CEA"/>
    <w:rsid w:val="00C55321"/>
    <w:rsid w:val="00C6537A"/>
    <w:rsid w:val="00CB385C"/>
    <w:rsid w:val="00CB5F1E"/>
    <w:rsid w:val="00CD400A"/>
    <w:rsid w:val="00CF2249"/>
    <w:rsid w:val="00D0110F"/>
    <w:rsid w:val="00D204A2"/>
    <w:rsid w:val="00D40236"/>
    <w:rsid w:val="00D44055"/>
    <w:rsid w:val="00D53348"/>
    <w:rsid w:val="00D55E93"/>
    <w:rsid w:val="00D67BBD"/>
    <w:rsid w:val="00DA240D"/>
    <w:rsid w:val="00DA2945"/>
    <w:rsid w:val="00DB660C"/>
    <w:rsid w:val="00DC4503"/>
    <w:rsid w:val="00DE3534"/>
    <w:rsid w:val="00DF1C31"/>
    <w:rsid w:val="00E001DF"/>
    <w:rsid w:val="00E076F0"/>
    <w:rsid w:val="00E5585A"/>
    <w:rsid w:val="00E62C36"/>
    <w:rsid w:val="00E70E76"/>
    <w:rsid w:val="00EA7736"/>
    <w:rsid w:val="00EB176A"/>
    <w:rsid w:val="00EE0E87"/>
    <w:rsid w:val="00EE3A51"/>
    <w:rsid w:val="00F228D6"/>
    <w:rsid w:val="00F22B76"/>
    <w:rsid w:val="00F34B71"/>
    <w:rsid w:val="00F42AAE"/>
    <w:rsid w:val="00F4612B"/>
    <w:rsid w:val="00F4668D"/>
    <w:rsid w:val="00F51984"/>
    <w:rsid w:val="00F57F5C"/>
    <w:rsid w:val="00F60118"/>
    <w:rsid w:val="00F64128"/>
    <w:rsid w:val="00F7420C"/>
    <w:rsid w:val="00F745B7"/>
    <w:rsid w:val="00F85F53"/>
    <w:rsid w:val="00FA3343"/>
    <w:rsid w:val="00FA6F27"/>
    <w:rsid w:val="00FB1EC3"/>
    <w:rsid w:val="00FC7A4F"/>
    <w:rsid w:val="00FD055F"/>
    <w:rsid w:val="00FD1129"/>
    <w:rsid w:val="00FD4BDC"/>
    <w:rsid w:val="00FE7096"/>
    <w:rsid w:val="00FE7419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F4AE"/>
  <w15:docId w15:val="{CC9741F5-C2DC-443F-8053-598CAFEB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3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3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BC1389"/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BC1389"/>
    <w:pPr>
      <w:widowControl w:val="0"/>
      <w:autoSpaceDE w:val="0"/>
      <w:autoSpaceDN w:val="0"/>
      <w:adjustRightInd w:val="0"/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BC138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BC1389"/>
    <w:pPr>
      <w:widowControl w:val="0"/>
      <w:autoSpaceDE w:val="0"/>
      <w:autoSpaceDN w:val="0"/>
      <w:adjustRightInd w:val="0"/>
      <w:spacing w:line="256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C1389"/>
    <w:pPr>
      <w:widowControl w:val="0"/>
      <w:autoSpaceDE w:val="0"/>
      <w:autoSpaceDN w:val="0"/>
      <w:adjustRightInd w:val="0"/>
      <w:spacing w:line="295" w:lineRule="exact"/>
      <w:ind w:hanging="353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BC1389"/>
    <w:pPr>
      <w:widowControl w:val="0"/>
      <w:autoSpaceDE w:val="0"/>
      <w:autoSpaceDN w:val="0"/>
      <w:adjustRightInd w:val="0"/>
      <w:spacing w:line="259" w:lineRule="exact"/>
      <w:ind w:firstLine="857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C1389"/>
    <w:pPr>
      <w:widowControl w:val="0"/>
      <w:autoSpaceDE w:val="0"/>
      <w:autoSpaceDN w:val="0"/>
      <w:adjustRightInd w:val="0"/>
      <w:spacing w:line="252" w:lineRule="exact"/>
      <w:ind w:firstLine="353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BC138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a0"/>
    <w:uiPriority w:val="99"/>
    <w:rsid w:val="00BC1389"/>
    <w:rPr>
      <w:rFonts w:ascii="Arial" w:hAnsi="Arial" w:cs="Arial"/>
      <w:b/>
      <w:bCs/>
      <w:spacing w:val="-30"/>
      <w:sz w:val="66"/>
      <w:szCs w:val="66"/>
    </w:rPr>
  </w:style>
  <w:style w:type="character" w:customStyle="1" w:styleId="FontStyle17">
    <w:name w:val="Font Style17"/>
    <w:basedOn w:val="a0"/>
    <w:uiPriority w:val="99"/>
    <w:rsid w:val="00BC1389"/>
    <w:rPr>
      <w:rFonts w:ascii="Arial" w:hAnsi="Arial" w:cs="Arial"/>
      <w:sz w:val="20"/>
      <w:szCs w:val="20"/>
    </w:rPr>
  </w:style>
  <w:style w:type="character" w:customStyle="1" w:styleId="FontStyle18">
    <w:name w:val="Font Style18"/>
    <w:basedOn w:val="a0"/>
    <w:uiPriority w:val="99"/>
    <w:rsid w:val="00BC1389"/>
    <w:rPr>
      <w:rFonts w:ascii="Palatino Linotype" w:hAnsi="Palatino Linotype" w:cs="Palatino Linotype"/>
      <w:b/>
      <w:bCs/>
      <w:spacing w:val="-70"/>
      <w:sz w:val="84"/>
      <w:szCs w:val="84"/>
    </w:rPr>
  </w:style>
  <w:style w:type="character" w:customStyle="1" w:styleId="FontStyle19">
    <w:name w:val="Font Style19"/>
    <w:basedOn w:val="a0"/>
    <w:uiPriority w:val="99"/>
    <w:rsid w:val="00BC1389"/>
    <w:rPr>
      <w:rFonts w:ascii="Arial" w:hAnsi="Arial" w:cs="Arial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BC1389"/>
    <w:rPr>
      <w:rFonts w:ascii="Arial" w:hAnsi="Arial" w:cs="Arial"/>
      <w:sz w:val="18"/>
      <w:szCs w:val="18"/>
    </w:rPr>
  </w:style>
  <w:style w:type="character" w:styleId="a5">
    <w:name w:val="Hyperlink"/>
    <w:basedOn w:val="a0"/>
    <w:uiPriority w:val="99"/>
    <w:rsid w:val="00BC1389"/>
    <w:rPr>
      <w:color w:val="0066CC"/>
      <w:u w:val="single"/>
    </w:rPr>
  </w:style>
  <w:style w:type="character" w:customStyle="1" w:styleId="FontStyle69">
    <w:name w:val="Font Style69"/>
    <w:uiPriority w:val="99"/>
    <w:rsid w:val="00F60118"/>
    <w:rPr>
      <w:rFonts w:ascii="Arial" w:hAnsi="Arial"/>
      <w:sz w:val="20"/>
    </w:rPr>
  </w:style>
  <w:style w:type="paragraph" w:styleId="a6">
    <w:name w:val="header"/>
    <w:basedOn w:val="a"/>
    <w:link w:val="a7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07A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A9F"/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EE3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a">
    <w:name w:val="annotation reference"/>
    <w:basedOn w:val="a0"/>
    <w:link w:val="11"/>
    <w:uiPriority w:val="99"/>
    <w:unhideWhenUsed/>
    <w:rsid w:val="00A90A1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90A1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90A1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90A1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90A1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E761F"/>
    <w:pPr>
      <w:ind w:left="720"/>
      <w:contextualSpacing/>
    </w:pPr>
  </w:style>
  <w:style w:type="paragraph" w:customStyle="1" w:styleId="ConsPlusNormal">
    <w:name w:val="ConsPlusNormal"/>
    <w:rsid w:val="00CD40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примечания1"/>
    <w:link w:val="aa"/>
    <w:uiPriority w:val="99"/>
    <w:rsid w:val="00402E7F"/>
    <w:pPr>
      <w:spacing w:after="0" w:line="240" w:lineRule="auto"/>
    </w:pPr>
    <w:rPr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1B47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63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deinudmurtia.ru/udm/finansirovanie-proektov-razvitiya-promyshlennykh-predpriyatiy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AA813ED60979345AADD62FDB84AE982" ma:contentTypeVersion="10" ma:contentTypeDescription="Создание документа." ma:contentTypeScope="" ma:versionID="f79ebe6e8fae8d5a6bafbc0650f3b608">
  <xsd:schema xmlns:xsd="http://www.w3.org/2001/XMLSchema" xmlns:xs="http://www.w3.org/2001/XMLSchema" xmlns:p="http://schemas.microsoft.com/office/2006/metadata/properties" xmlns:ns3="c0c8bd46-a76c-4aee-97c0-32ccb4d0049b" targetNamespace="http://schemas.microsoft.com/office/2006/metadata/properties" ma:root="true" ma:fieldsID="a49f7861ce54658e806bc1a543eb59a1" ns3:_="">
    <xsd:import namespace="c0c8bd46-a76c-4aee-97c0-32ccb4d00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8bd46-a76c-4aee-97c0-32ccb4d0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7818-EACB-492F-8157-D956F494AD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40801-3436-458D-8CF6-67DF351BC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8bd46-a76c-4aee-97c0-32ccb4d00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2F780-74F0-442D-92A6-EF19195808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6500D8-111B-4016-9B06-85B04042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Юрий Анатольевич</dc:creator>
  <cp:lastModifiedBy>Шайдуллина Роза Гайсиевна</cp:lastModifiedBy>
  <cp:revision>28</cp:revision>
  <cp:lastPrinted>2020-06-22T14:08:00Z</cp:lastPrinted>
  <dcterms:created xsi:type="dcterms:W3CDTF">2023-02-16T11:35:00Z</dcterms:created>
  <dcterms:modified xsi:type="dcterms:W3CDTF">2025-05-05T11:17:00Z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0x0101001AA813ED60979345AADD62FDB84AE982</vt:lpwstr>
  </property>
</Properties>
</file>