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8A" w:rsidRPr="0056288A" w:rsidRDefault="0056288A" w:rsidP="005628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56288A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Утверждено приказом </w:t>
      </w:r>
    </w:p>
    <w:p w:rsidR="0056288A" w:rsidRPr="0056288A" w:rsidRDefault="0056288A" w:rsidP="005628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56288A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генерального директора МКК УФРП </w:t>
      </w:r>
    </w:p>
    <w:p w:rsidR="0056288A" w:rsidRPr="0056288A" w:rsidRDefault="0056288A" w:rsidP="005628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56288A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№ </w:t>
      </w:r>
      <w:r w:rsidR="008553C2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204</w:t>
      </w:r>
      <w:r w:rsidRPr="0056288A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/01-1 от </w:t>
      </w:r>
      <w:r w:rsidR="008553C2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25 августа</w:t>
      </w:r>
      <w:r w:rsidRPr="0056288A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2025г.</w:t>
      </w:r>
    </w:p>
    <w:p w:rsidR="00133FED" w:rsidRPr="00A93FC4" w:rsidRDefault="00133FED" w:rsidP="00133FED">
      <w:pPr>
        <w:pStyle w:val="Default"/>
        <w:jc w:val="center"/>
        <w:rPr>
          <w:bCs/>
          <w:sz w:val="20"/>
          <w:szCs w:val="20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AA35F4">
        <w:rPr>
          <w:rFonts w:ascii="Times New Roman" w:hAnsi="Times New Roman" w:cs="Times New Roman"/>
          <w:b/>
          <w:bCs/>
        </w:rPr>
        <w:t>е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Микрокредитной</w:t>
      </w:r>
      <w:proofErr w:type="spellEnd"/>
      <w:r>
        <w:rPr>
          <w:rFonts w:ascii="Times New Roman" w:hAnsi="Times New Roman" w:cs="Times New Roman"/>
          <w:b/>
          <w:bCs/>
        </w:rPr>
        <w:t xml:space="preserve"> компании Удмуртского фонда развития предпринимательства</w:t>
      </w:r>
    </w:p>
    <w:p w:rsidR="00AA35F4" w:rsidRDefault="00AA35F4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A35F4">
        <w:rPr>
          <w:b/>
          <w:bCs/>
        </w:rPr>
        <w:t>«</w:t>
      </w:r>
      <w:r w:rsidRPr="00AA35F4">
        <w:rPr>
          <w:rFonts w:ascii="Times New Roman" w:hAnsi="Times New Roman" w:cs="Times New Roman"/>
          <w:b/>
          <w:bCs/>
        </w:rPr>
        <w:t>Региональные проекты лесной промышленности</w:t>
      </w:r>
      <w:r w:rsidRPr="00AA35F4">
        <w:rPr>
          <w:b/>
          <w:bCs/>
        </w:rPr>
        <w:t>»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8553C2">
        <w:rPr>
          <w:rFonts w:ascii="Times New Roman" w:hAnsi="Times New Roman" w:cs="Times New Roman"/>
          <w:b/>
          <w:bCs/>
        </w:rPr>
        <w:t>5</w:t>
      </w:r>
      <w:bookmarkStart w:id="0" w:name="_GoBack"/>
      <w:bookmarkEnd w:id="0"/>
    </w:p>
    <w:p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Технико-экономическое обоснование Проекта будет являться одним из </w:t>
      </w:r>
      <w:proofErr w:type="gram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источников</w:t>
      </w:r>
      <w:proofErr w:type="gram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данных о Проекте для контроля исполнения Проекта со стороны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(далее - Фонд).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Стандарта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</w:t>
      </w:r>
      <w:r w:rsidR="00AA35F4"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«</w:t>
      </w:r>
      <w:r w:rsidR="005360E8">
        <w:rPr>
          <w:rFonts w:ascii="Times New Roman" w:hAnsi="Times New Roman" w:cs="Times New Roman"/>
          <w:bCs/>
        </w:rPr>
        <w:t>Региональные проекты лесной промышленности</w:t>
      </w:r>
      <w:r w:rsidR="00AA35F4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  <w:proofErr w:type="gramEnd"/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:rsidR="00AF6303" w:rsidRPr="00AF6303" w:rsidRDefault="00AF6303" w:rsidP="00AF6303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:rsidR="00CC677F" w:rsidRDefault="00AF6303" w:rsidP="00AA35F4">
      <w:pPr>
        <w:rPr>
          <w:rFonts w:ascii="Times New Roman" w:eastAsia="Arial" w:hAnsi="Times New Roman" w:cs="Times New Roman"/>
          <w:sz w:val="24"/>
          <w:szCs w:val="24"/>
        </w:rPr>
      </w:pPr>
      <w:r w:rsidRPr="00AF6303">
        <w:rPr>
          <w:rFonts w:ascii="Times New Roman" w:hAnsi="Times New Roman" w:cs="Times New Roman"/>
          <w:sz w:val="24"/>
          <w:szCs w:val="24"/>
        </w:rPr>
        <w:br w:type="page"/>
      </w:r>
    </w:p>
    <w:p w:rsidR="00F001C0" w:rsidRDefault="00F001C0" w:rsidP="00F001C0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lastRenderedPageBreak/>
        <w:t xml:space="preserve">ТЕХНИКО-ЭКОНОМИЧЕСКОЕ ОБОСНОВАНИЕ ПРОЕКТА </w:t>
      </w:r>
    </w:p>
    <w:p w:rsidR="00F001C0" w:rsidRDefault="00F001C0" w:rsidP="00F001C0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 xml:space="preserve">Региональные </w:t>
      </w:r>
      <w:r>
        <w:rPr>
          <w:rFonts w:ascii="Times New Roman" w:hAnsi="Times New Roman" w:cs="Times New Roman"/>
          <w:b/>
          <w:bCs/>
        </w:rPr>
        <w:t>проекты лесной промышленности</w:t>
      </w:r>
      <w:r w:rsidRPr="00E329C8">
        <w:rPr>
          <w:rFonts w:ascii="Times New Roman" w:hAnsi="Times New Roman" w:cs="Times New Roman"/>
          <w:b/>
          <w:bCs/>
        </w:rPr>
        <w:t>»</w:t>
      </w:r>
    </w:p>
    <w:p w:rsidR="00F001C0" w:rsidRPr="00E329C8" w:rsidRDefault="00F001C0" w:rsidP="00F001C0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F001C0" w:rsidRPr="002F6095" w:rsidRDefault="00F001C0" w:rsidP="00F001C0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:rsidR="00F001C0" w:rsidRPr="007A3961" w:rsidRDefault="00F001C0" w:rsidP="00F001C0">
      <w:pPr>
        <w:pStyle w:val="Style8"/>
        <w:widowControl/>
        <w:numPr>
          <w:ilvl w:val="0"/>
          <w:numId w:val="16"/>
        </w:numPr>
        <w:tabs>
          <w:tab w:val="left" w:pos="360"/>
        </w:tabs>
        <w:spacing w:before="100" w:beforeAutospacing="1" w:after="100" w:afterAutospacing="1" w:line="276" w:lineRule="auto"/>
        <w:ind w:left="720" w:hanging="360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РЕЗЮМЕ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sz w:val="24"/>
          <w:szCs w:val="24"/>
        </w:rPr>
        <w:t xml:space="preserve"> </w:t>
      </w: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Краткое описание предлагаемой к производству продукции реализуемого Проекта, области ее применения и этапа, на котором находится разработка. Выделение границ (периметра) проекта, заявляемых как цель финансирования со стороны Фонда, а именно, модернизация производства путем приобретения технологического оборудования по обработке древесины.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Обоснование соответствия программе «Региональные проекты лесной промышленности» посредством приведения перечня технологического оборудования, планируемого к приобретению, в соответствии с перечнем, утвержденным решением Наблюдательного совета Федерального государственного автономного учреждения «Российский фонд технологического развития» (Фонд развития промышленности, далее – ФРП).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Краткое описание рынка, предлагаемой к производству продукции Проекта.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Данные о компетенциях Заявителя. Персонал, участвующий в Проекте.</w:t>
      </w:r>
    </w:p>
    <w:p w:rsidR="00F001C0" w:rsidRPr="007A3961" w:rsidRDefault="00F001C0" w:rsidP="00F001C0">
      <w:pPr>
        <w:pStyle w:val="Style8"/>
        <w:widowControl/>
        <w:numPr>
          <w:ilvl w:val="0"/>
          <w:numId w:val="17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ИСТОРИЯ И ТЕКУЩЕЕ СОСТОЯНИЕ ПРОЕКТА, ЕГО РАЗВИТИЕ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Предшествующие стадии Проекта и основные этапы, т.е. мероприятия</w:t>
      </w:r>
      <w:r w:rsidR="006433C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 предусмотренные по проекту: 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проектных, строительно-монтажных, ремонтных работ (при отсутствии данных мероприятий и работ - информация не заполняется), 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Приобретение и запуск необходимого оборудования,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Начало серийного выпуска и выход на запланированную мощность по выпуску продукции проекта,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Статус выполнения мероприятий: выполнено/планируется выполнить,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Сроки начала, окончания - календарный план график выполнения мероприятий проекта.</w:t>
      </w:r>
    </w:p>
    <w:p w:rsidR="00F001C0" w:rsidRPr="0029298C" w:rsidRDefault="00F001C0" w:rsidP="00F001C0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1 к ТЭО.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Инвесторы (банки, лизинговые компании, третьи лица).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Исполнители (подрядчики, поставщики).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Размер и структура понесенных затрат (в разрезе выполненных мероприятий).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проекта, указывается информация: 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ранее оплаченным расходам (в случае их наличия), могут включать приобретение оборудования, объектов недвижимости, транспортных средств. </w:t>
      </w:r>
    </w:p>
    <w:p w:rsidR="00F001C0" w:rsidRPr="0029298C" w:rsidRDefault="00F001C0" w:rsidP="00F001C0">
      <w:pPr>
        <w:numPr>
          <w:ilvl w:val="2"/>
          <w:numId w:val="12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планируемым к оплате расходам, в том числе с выделением расходов, которые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 планируется оплачивать:</w:t>
      </w:r>
    </w:p>
    <w:p w:rsidR="00F001C0" w:rsidRPr="0029298C" w:rsidRDefault="00F001C0" w:rsidP="00F001C0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 xml:space="preserve">     - за счет средств Фонда (за счет займа Фонда не финансируется расходы на строительство недвижимости, приобретение объектов недвижимости и транспортных средств),</w:t>
      </w:r>
      <w:r w:rsidRPr="0029298C" w:rsidDel="00265F0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:rsidR="00F001C0" w:rsidRPr="0029298C" w:rsidRDefault="00F001C0" w:rsidP="00F001C0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софинансирования в рамках Проекта (ограничения по направлениям расходов отсутствуют).</w:t>
      </w:r>
    </w:p>
    <w:p w:rsidR="00F001C0" w:rsidRPr="0029298C" w:rsidRDefault="00F001C0" w:rsidP="00F001C0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 Стоимость планируемых расходов необходимо подтвердить коммерческими предложениями, счетами на оплату, договорами (при наличии).</w:t>
      </w:r>
    </w:p>
    <w:p w:rsidR="00F001C0" w:rsidRPr="0029298C" w:rsidRDefault="00F001C0" w:rsidP="00F001C0">
      <w:pPr>
        <w:pStyle w:val="Style13"/>
        <w:widowControl/>
        <w:spacing w:after="120"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Приложение № 2 к ТЭО.</w:t>
      </w:r>
    </w:p>
    <w:p w:rsidR="00F001C0" w:rsidRPr="0029298C" w:rsidRDefault="00F001C0" w:rsidP="00F001C0">
      <w:pPr>
        <w:pStyle w:val="Style13"/>
        <w:widowControl/>
        <w:numPr>
          <w:ilvl w:val="0"/>
          <w:numId w:val="18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Описание проекта.</w:t>
      </w:r>
    </w:p>
    <w:p w:rsidR="00F001C0" w:rsidRPr="0029298C" w:rsidRDefault="00F001C0" w:rsidP="00F001C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Степень готовности продукции проекта к выпуску (опыт производства/реализации продукта у Заявителя).</w:t>
      </w:r>
    </w:p>
    <w:p w:rsidR="00F001C0" w:rsidRPr="0029298C" w:rsidRDefault="00F001C0" w:rsidP="00F001C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Целевая аудитория и основные сегменты потребления (региональный, и/или Российский рынок).</w:t>
      </w:r>
    </w:p>
    <w:p w:rsidR="00F001C0" w:rsidRPr="0029298C" w:rsidRDefault="00F001C0" w:rsidP="00F001C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Стратегия развития продаж; указать наличие договоренностей (деловая переписка, коммерческие предложения), соглашений с потенциальными потребителями.</w:t>
      </w:r>
    </w:p>
    <w:p w:rsidR="00F001C0" w:rsidRPr="0029298C" w:rsidRDefault="00F001C0" w:rsidP="00F001C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компании – конкуренты на рынке (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примерная текущая доля рынка, занимаемая Заявителем, региональный/Российский; описание прогнозной доли Заявителя на рынке</w:t>
      </w: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Потенциал </w:t>
      </w:r>
      <w:proofErr w:type="spellStart"/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импортозамещения</w:t>
      </w:r>
      <w:proofErr w:type="spellEnd"/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и планируемая доля замещения импорта компанией</w:t>
      </w:r>
      <w:r w:rsidRPr="0029298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001C0" w:rsidRPr="0029298C" w:rsidRDefault="00F001C0" w:rsidP="00F001C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Описание ценовой политики; сравнительный конкурентный анализ продукции  проекта; основные конкурентные преимущества продукта (соотношение цена/ качество).</w:t>
      </w:r>
    </w:p>
    <w:p w:rsidR="00F001C0" w:rsidRPr="002F6095" w:rsidRDefault="00F001C0" w:rsidP="00F001C0">
      <w:pPr>
        <w:pStyle w:val="Style8"/>
        <w:widowControl/>
        <w:numPr>
          <w:ilvl w:val="0"/>
          <w:numId w:val="17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Fonts w:ascii="Times New Roman" w:hAnsi="Times New Roman" w:cs="Times New Roman"/>
        </w:rPr>
        <w:t xml:space="preserve">Основная хозяйственная деятельность предприятия/организации, краткая история развития. 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 xml:space="preserve"> Информация о включении в реестр субъектов МСП.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Fonts w:ascii="Times New Roman" w:hAnsi="Times New Roman" w:cs="Times New Roman"/>
        </w:rPr>
        <w:t>Перечень осуществляемых видов деятельности и выпускаемой продукции (с выделением основных).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</w:pPr>
      <w:r w:rsidRPr="0029298C">
        <w:rPr>
          <w:rFonts w:ascii="Times New Roman" w:hAnsi="Times New Roman" w:cs="Times New Roman"/>
        </w:rPr>
        <w:t xml:space="preserve">Текущие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их достаточность для осуществления текущей деятельности, для реализации проекта, проведенных/проводимых, необходимости и обоснования проведения реконструкций, </w:t>
      </w:r>
      <w:proofErr w:type="gramStart"/>
      <w:r w:rsidRPr="0029298C">
        <w:rPr>
          <w:rFonts w:ascii="Times New Roman" w:hAnsi="Times New Roman" w:cs="Times New Roman"/>
        </w:rPr>
        <w:t>ремонтов</w:t>
      </w:r>
      <w:proofErr w:type="gramEnd"/>
      <w:r w:rsidRPr="0029298C">
        <w:rPr>
          <w:rFonts w:ascii="Times New Roman" w:hAnsi="Times New Roman" w:cs="Times New Roman"/>
        </w:rPr>
        <w:t xml:space="preserve"> в 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29298C">
        <w:rPr>
          <w:rFonts w:ascii="Times New Roman" w:hAnsi="Times New Roman" w:cs="Times New Roman"/>
        </w:rPr>
        <w:t xml:space="preserve"> для реализации проекта; информация о площадке, на которой планируется реализация проекта;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том числе для реализации проекта). Необходимо подтвердить наличие площадей, </w:t>
      </w:r>
      <w:r w:rsidRPr="0029298C">
        <w:rPr>
          <w:rStyle w:val="FontStyle17"/>
          <w:rFonts w:ascii="Times New Roman" w:hAnsi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29298C">
        <w:rPr>
          <w:rFonts w:ascii="Times New Roman" w:hAnsi="Times New Roman" w:cs="Times New Roman"/>
        </w:rPr>
        <w:t>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29298C">
        <w:rPr>
          <w:rFonts w:ascii="Times New Roman" w:hAnsi="Times New Roman" w:cs="Times New Roman"/>
        </w:rPr>
        <w:t>Основные поставщики сырья и комплектующих с указанием доли в поставках.</w:t>
      </w:r>
      <w:proofErr w:type="gramEnd"/>
    </w:p>
    <w:p w:rsidR="00F001C0" w:rsidRPr="00462933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А</w:t>
      </w:r>
      <w:r w:rsidRPr="004C792E">
        <w:rPr>
          <w:rFonts w:ascii="Times New Roman" w:hAnsi="Times New Roman" w:cs="Times New Roman"/>
        </w:rPr>
        <w:t>нализ рынка ключевого сырья (с указанием в Приложении долгосрочных договоров на использование лесных участков и расчетных данных по про</w:t>
      </w:r>
      <w:r>
        <w:rPr>
          <w:rFonts w:ascii="Times New Roman" w:hAnsi="Times New Roman" w:cs="Times New Roman"/>
        </w:rPr>
        <w:t>центу выхода готовой продукции).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Fonts w:ascii="Times New Roman" w:hAnsi="Times New Roman" w:cs="Times New Roman"/>
        </w:rPr>
        <w:t>Основные покупатели и заказчики с указанием доли в продажах.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Fonts w:ascii="Times New Roman" w:hAnsi="Times New Roman" w:cs="Times New Roman"/>
        </w:rPr>
        <w:t xml:space="preserve">Профессиональные компетенции персонала: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работ; 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структура управления</w:t>
      </w:r>
      <w:r w:rsidRPr="0029298C">
        <w:rPr>
          <w:rFonts w:ascii="Times New Roman" w:hAnsi="Times New Roman" w:cs="Times New Roman"/>
        </w:rPr>
        <w:t>; среднесписочная численность персонала за последний календарный год, размер средней заработной платы.</w:t>
      </w:r>
    </w:p>
    <w:p w:rsidR="00F001C0" w:rsidRPr="0029298C" w:rsidRDefault="00F001C0" w:rsidP="00F001C0">
      <w:pPr>
        <w:pStyle w:val="Default"/>
        <w:numPr>
          <w:ilvl w:val="0"/>
          <w:numId w:val="11"/>
        </w:numPr>
        <w:spacing w:line="276" w:lineRule="auto"/>
        <w:ind w:left="0" w:firstLine="567"/>
        <w:jc w:val="both"/>
        <w:rPr>
          <w:rFonts w:ascii="Times New Roman" w:hAnsi="Times New Roman" w:cs="Times New Roman"/>
        </w:rPr>
      </w:pP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Н</w:t>
      </w:r>
      <w:r w:rsidRPr="0029298C">
        <w:rPr>
          <w:rStyle w:val="FontStyle17"/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  <w:t xml:space="preserve">аличие сертификатов и лицензий на осуществляемые Заявителем виды деятельности, требуемые к получению разрешительные документы для реализации Проекта (при наличии требований 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по оформлению сертификатов и лицензий</w:t>
      </w:r>
      <w:r w:rsidRPr="0029298C">
        <w:rPr>
          <w:rStyle w:val="FontStyle17"/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  <w:t>)</w:t>
      </w:r>
      <w:r w:rsidRPr="0029298C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F001C0" w:rsidRDefault="00F001C0" w:rsidP="00F001C0">
      <w:pPr>
        <w:pStyle w:val="Style8"/>
        <w:widowControl/>
        <w:numPr>
          <w:ilvl w:val="0"/>
          <w:numId w:val="17"/>
        </w:numPr>
        <w:tabs>
          <w:tab w:val="left" w:pos="425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ОСНОВНЫЕ ЗАДАЧИ ПРОЕКТА И ЭТАПЫ</w:t>
      </w:r>
    </w:p>
    <w:p w:rsidR="00F001C0" w:rsidRPr="00F001C0" w:rsidRDefault="00F001C0" w:rsidP="00F001C0">
      <w:pPr>
        <w:pStyle w:val="Style13"/>
        <w:widowControl/>
        <w:tabs>
          <w:tab w:val="left" w:pos="720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4.1.</w:t>
      </w: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ab/>
        <w:t>Инфраструктурные задачи (обеспечение ресурсами).</w:t>
      </w:r>
    </w:p>
    <w:p w:rsidR="00F001C0" w:rsidRPr="00F001C0" w:rsidRDefault="00F001C0" w:rsidP="00F001C0">
      <w:pPr>
        <w:pStyle w:val="Style5"/>
        <w:widowControl/>
        <w:numPr>
          <w:ilvl w:val="0"/>
          <w:numId w:val="13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Территориальное подтверждение для осуществления реализации Проекта (необходимо предоставить копии договоров аренды / свидетельства о праве собственности в случае, если в рамках Проекта требуются дополнительные площади.</w:t>
      </w:r>
      <w:proofErr w:type="gramEnd"/>
      <w:r w:rsidRPr="00F001C0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При реализации проекта на текущих площадях - информация не заполняется).</w:t>
      </w:r>
      <w:proofErr w:type="gramEnd"/>
    </w:p>
    <w:p w:rsidR="00F001C0" w:rsidRPr="00F001C0" w:rsidRDefault="00F001C0" w:rsidP="00F001C0">
      <w:pPr>
        <w:pStyle w:val="Style5"/>
        <w:widowControl/>
        <w:numPr>
          <w:ilvl w:val="0"/>
          <w:numId w:val="13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 xml:space="preserve">Перечислить трех основных поставщиков сырья </w:t>
      </w:r>
      <w:r w:rsidRPr="00F001C0">
        <w:rPr>
          <w:rStyle w:val="FontStyle17"/>
          <w:rFonts w:ascii="Times New Roman" w:hAnsi="Times New Roman"/>
          <w:sz w:val="24"/>
          <w:szCs w:val="24"/>
        </w:rPr>
        <w:t>для выпуска продукции Проекта</w:t>
      </w: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, предоставить договоры (предоставить копии договоров).</w:t>
      </w:r>
    </w:p>
    <w:p w:rsidR="00F001C0" w:rsidRPr="00F001C0" w:rsidRDefault="00F001C0" w:rsidP="00F001C0">
      <w:pPr>
        <w:pStyle w:val="Style13"/>
        <w:widowControl/>
        <w:tabs>
          <w:tab w:val="left" w:pos="8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4.2.</w:t>
      </w: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ab/>
        <w:t>Производственные задачи.</w:t>
      </w:r>
    </w:p>
    <w:p w:rsidR="00F001C0" w:rsidRPr="00F001C0" w:rsidRDefault="00F001C0" w:rsidP="0029298C">
      <w:pPr>
        <w:pStyle w:val="Style5"/>
        <w:widowControl/>
        <w:numPr>
          <w:ilvl w:val="0"/>
          <w:numId w:val="13"/>
        </w:numPr>
        <w:tabs>
          <w:tab w:val="left" w:pos="727"/>
        </w:tabs>
        <w:spacing w:line="276" w:lineRule="auto"/>
        <w:ind w:left="567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Производственный план.</w:t>
      </w:r>
    </w:p>
    <w:p w:rsidR="00F001C0" w:rsidRPr="00F001C0" w:rsidRDefault="00F001C0" w:rsidP="0029298C">
      <w:pPr>
        <w:pStyle w:val="Style5"/>
        <w:widowControl/>
        <w:numPr>
          <w:ilvl w:val="0"/>
          <w:numId w:val="13"/>
        </w:numPr>
        <w:tabs>
          <w:tab w:val="left" w:pos="727"/>
        </w:tabs>
        <w:spacing w:line="276" w:lineRule="auto"/>
        <w:ind w:left="567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Обеспечение качества.</w:t>
      </w:r>
    </w:p>
    <w:p w:rsidR="00F001C0" w:rsidRPr="00F001C0" w:rsidRDefault="00F001C0" w:rsidP="00F001C0">
      <w:pPr>
        <w:pStyle w:val="Style13"/>
        <w:widowControl/>
        <w:tabs>
          <w:tab w:val="left" w:pos="720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4.3.</w:t>
      </w: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ab/>
        <w:t>Кадровые задачи.</w:t>
      </w:r>
    </w:p>
    <w:p w:rsidR="00F001C0" w:rsidRPr="00F001C0" w:rsidRDefault="00F001C0" w:rsidP="0029298C">
      <w:pPr>
        <w:pStyle w:val="Style5"/>
        <w:widowControl/>
        <w:numPr>
          <w:ilvl w:val="0"/>
          <w:numId w:val="13"/>
        </w:numPr>
        <w:tabs>
          <w:tab w:val="left" w:pos="727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Необходимые дополнительные кадровые ресурсы (в случае реализации проекта существующим штатом сотрудников - информация не заполняется).</w:t>
      </w:r>
    </w:p>
    <w:p w:rsidR="00F001C0" w:rsidRPr="00F001C0" w:rsidRDefault="00F001C0" w:rsidP="0029298C">
      <w:pPr>
        <w:pStyle w:val="Style5"/>
        <w:widowControl/>
        <w:numPr>
          <w:ilvl w:val="0"/>
          <w:numId w:val="13"/>
        </w:numPr>
        <w:tabs>
          <w:tab w:val="left" w:pos="727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:rsidR="00F001C0" w:rsidRDefault="00F001C0" w:rsidP="0029298C">
      <w:pPr>
        <w:pStyle w:val="Style5"/>
        <w:widowControl/>
        <w:tabs>
          <w:tab w:val="left" w:pos="727"/>
        </w:tabs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</w:rPr>
      </w:pPr>
      <w:r w:rsidRPr="00414757">
        <w:rPr>
          <w:rStyle w:val="FontStyle17"/>
          <w:rFonts w:ascii="Times New Roman" w:hAnsi="Times New Roman" w:cs="Times New Roman"/>
          <w:b/>
          <w:i/>
        </w:rPr>
        <w:t xml:space="preserve">В случае если Заявителем на момент подачи заявки решены </w:t>
      </w:r>
      <w:r>
        <w:rPr>
          <w:rStyle w:val="FontStyle17"/>
          <w:rFonts w:ascii="Times New Roman" w:hAnsi="Times New Roman" w:cs="Times New Roman"/>
          <w:b/>
          <w:i/>
        </w:rPr>
        <w:t>все кадровые задачи, подобран персонал, необходимо предоставить штатное расписание с выделением сотрудников, занятых реализацией Проекта.</w:t>
      </w:r>
    </w:p>
    <w:p w:rsidR="00F001C0" w:rsidRPr="007A3961" w:rsidRDefault="00F001C0" w:rsidP="00F001C0">
      <w:pPr>
        <w:pStyle w:val="Style8"/>
        <w:widowControl/>
        <w:numPr>
          <w:ilvl w:val="0"/>
          <w:numId w:val="17"/>
        </w:numPr>
        <w:tabs>
          <w:tab w:val="left" w:pos="432"/>
        </w:tabs>
        <w:spacing w:before="100" w:beforeAutospacing="1" w:after="100" w:afterAutospacing="1" w:line="276" w:lineRule="auto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ФИНАНСОВЫЙ ПЛАН</w:t>
      </w:r>
    </w:p>
    <w:p w:rsidR="00F001C0" w:rsidRPr="00F001C0" w:rsidRDefault="00F001C0" w:rsidP="00F001C0">
      <w:pPr>
        <w:pStyle w:val="Style13"/>
        <w:widowControl/>
        <w:tabs>
          <w:tab w:val="left" w:pos="713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5.1. Принятые исходные данные:</w:t>
      </w:r>
    </w:p>
    <w:p w:rsidR="00F001C0" w:rsidRPr="00F001C0" w:rsidRDefault="00F001C0" w:rsidP="00F001C0">
      <w:pPr>
        <w:pStyle w:val="Style5"/>
        <w:widowControl/>
        <w:numPr>
          <w:ilvl w:val="0"/>
          <w:numId w:val="14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 xml:space="preserve"> План сбыта продукции/услуг, динамика по годам на предполагаемый срок займа по текущей деятельности, в том числе необходимо выделить план сбыта продукции проекта (в количественных и стоимостных величинах) с учетом выхода на запланированные мощности по выпуску. </w:t>
      </w:r>
      <w:proofErr w:type="gramStart"/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Описание ожидаемых результатов от реализации проекта, какой прирост производства, выручки, прибыли, снижение себестоимости и/или накладных расходов (на единицу продукции проекта, на единицу производимой продукции) в месяц, год, обеспечивается за счет реализации проекта на срок привлечения займа Фонда в разбивке по годам для обоснования заложенных предпосылок построения прогноза движения денежных средств).</w:t>
      </w:r>
      <w:proofErr w:type="gramEnd"/>
    </w:p>
    <w:p w:rsidR="00F001C0" w:rsidRPr="00F001C0" w:rsidRDefault="00F001C0" w:rsidP="00F001C0">
      <w:pPr>
        <w:pStyle w:val="Style5"/>
        <w:widowControl/>
        <w:numPr>
          <w:ilvl w:val="0"/>
          <w:numId w:val="14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 xml:space="preserve"> Планируемые цены на товары/услуги, в том числе продукцию Проекта, динамика изменения по годам на предполагаемый срок займа.</w:t>
      </w:r>
    </w:p>
    <w:p w:rsidR="00F001C0" w:rsidRPr="00F001C0" w:rsidRDefault="00F001C0" w:rsidP="00F001C0">
      <w:pPr>
        <w:pStyle w:val="Style5"/>
        <w:widowControl/>
        <w:numPr>
          <w:ilvl w:val="0"/>
          <w:numId w:val="14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 xml:space="preserve"> Профиль производственных затрат: примерная себестоимость и ее составляющие (выпускаемой продукции, продукции Проекта), структура коммерческих, управленческих расходов, динамика по кварталам на период срока займа.</w:t>
      </w:r>
    </w:p>
    <w:p w:rsidR="00F001C0" w:rsidRPr="00F001C0" w:rsidRDefault="00F001C0" w:rsidP="00F001C0">
      <w:pPr>
        <w:pStyle w:val="Style5"/>
        <w:widowControl/>
        <w:numPr>
          <w:ilvl w:val="0"/>
          <w:numId w:val="14"/>
        </w:numPr>
        <w:tabs>
          <w:tab w:val="left" w:pos="0"/>
        </w:tabs>
        <w:spacing w:line="276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 xml:space="preserve"> План начисления налогов, в том числе в республиканский и местный бюджет, динамика по  годам на предполагаемый срок займа.</w:t>
      </w:r>
    </w:p>
    <w:p w:rsidR="00E043A2" w:rsidRDefault="00E043A2" w:rsidP="00E043A2">
      <w:pPr>
        <w:pStyle w:val="Style13"/>
        <w:widowControl/>
        <w:numPr>
          <w:ilvl w:val="0"/>
          <w:numId w:val="30"/>
        </w:numPr>
        <w:tabs>
          <w:tab w:val="left" w:pos="567"/>
        </w:tabs>
        <w:spacing w:line="276" w:lineRule="auto"/>
        <w:ind w:hanging="783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Профиль инвестиционных затрат по  кварталам</w:t>
      </w:r>
      <w:r>
        <w:rPr>
          <w:rStyle w:val="FontStyle17"/>
          <w:rFonts w:ascii="Times New Roman" w:hAnsi="Times New Roman" w:cs="Times New Roman"/>
        </w:rPr>
        <w:t>:</w:t>
      </w:r>
    </w:p>
    <w:p w:rsidR="00E043A2" w:rsidRPr="00E043A2" w:rsidRDefault="00E043A2" w:rsidP="00E043A2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76" w:lineRule="auto"/>
        <w:ind w:hanging="28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расходы);</w:t>
      </w:r>
    </w:p>
    <w:p w:rsidR="00E043A2" w:rsidRDefault="00E043A2" w:rsidP="00E043A2">
      <w:pPr>
        <w:pStyle w:val="Style5"/>
        <w:widowControl/>
        <w:numPr>
          <w:ilvl w:val="0"/>
          <w:numId w:val="22"/>
        </w:numPr>
        <w:tabs>
          <w:tab w:val="left" w:pos="0"/>
        </w:tabs>
        <w:spacing w:line="276" w:lineRule="auto"/>
        <w:ind w:left="0" w:firstLine="556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Описание капитальных вложений на срок привлечения займа Фонда в случае, если в прогнозном отчете о движении денежных сре</w:t>
      </w:r>
      <w:proofErr w:type="gramStart"/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дств пл</w:t>
      </w:r>
      <w:proofErr w:type="gramEnd"/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анируются инвестиционные затраты</w:t>
      </w:r>
      <w:r w:rsidR="006433CD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 выходящие за периметр инвестиционных затрат по проекту.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Вышеуказанные данные, а также данные по текущей деятельности отражаются в</w:t>
      </w:r>
      <w:r>
        <w:rPr>
          <w:rStyle w:val="FontStyle17"/>
          <w:rFonts w:ascii="Times New Roman" w:hAnsi="Times New Roman" w:cs="Times New Roman"/>
        </w:rPr>
        <w:t xml:space="preserve"> </w:t>
      </w:r>
      <w:r w:rsidRPr="00513787">
        <w:rPr>
          <w:rFonts w:ascii="Times New Roman" w:hAnsi="Times New Roman"/>
        </w:rPr>
        <w:t>Отчет</w:t>
      </w:r>
      <w:r>
        <w:rPr>
          <w:rFonts w:ascii="Times New Roman" w:hAnsi="Times New Roman"/>
        </w:rPr>
        <w:t>е</w:t>
      </w:r>
      <w:r w:rsidRPr="00513787">
        <w:rPr>
          <w:rFonts w:ascii="Times New Roman" w:hAnsi="Times New Roman"/>
        </w:rPr>
        <w:t xml:space="preserve"> о движении денежных средств за </w:t>
      </w:r>
      <w:r>
        <w:rPr>
          <w:rFonts w:ascii="Times New Roman" w:hAnsi="Times New Roman"/>
        </w:rPr>
        <w:t>последний завершенный финансовый год и  завершенный отчетный период текущего финансового года</w:t>
      </w:r>
      <w:r w:rsidRPr="00BD58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8064F6">
        <w:rPr>
          <w:rFonts w:ascii="Times New Roman" w:hAnsi="Times New Roman"/>
        </w:rPr>
        <w:t xml:space="preserve"> </w:t>
      </w:r>
      <w:r w:rsidRPr="00BD5857">
        <w:rPr>
          <w:rFonts w:ascii="Times New Roman" w:hAnsi="Times New Roman"/>
        </w:rPr>
        <w:t>Прогноз</w:t>
      </w:r>
      <w:r>
        <w:rPr>
          <w:rFonts w:ascii="Times New Roman" w:hAnsi="Times New Roman"/>
        </w:rPr>
        <w:t>е</w:t>
      </w:r>
      <w:r w:rsidRPr="00BD5857">
        <w:rPr>
          <w:rFonts w:ascii="Times New Roman" w:hAnsi="Times New Roman"/>
        </w:rPr>
        <w:t xml:space="preserve"> отчета о движении денежных средств на предполагаемый срок займа</w:t>
      </w:r>
      <w:r>
        <w:rPr>
          <w:rFonts w:ascii="Times New Roman" w:hAnsi="Times New Roman"/>
        </w:rPr>
        <w:t xml:space="preserve"> </w:t>
      </w:r>
      <w:r w:rsidRPr="00513787">
        <w:rPr>
          <w:rFonts w:ascii="Times New Roman" w:hAnsi="Times New Roman"/>
        </w:rPr>
        <w:t>с выделением прогноза движения денежных средств по текущей деятельности и по проекту</w:t>
      </w:r>
      <w:r>
        <w:rPr>
          <w:rFonts w:ascii="Times New Roman" w:hAnsi="Times New Roman"/>
        </w:rPr>
        <w:t>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3 к ТЭО.</w:t>
      </w:r>
    </w:p>
    <w:p w:rsidR="00F001C0" w:rsidRPr="00F001C0" w:rsidRDefault="00F001C0" w:rsidP="00F001C0">
      <w:pPr>
        <w:pStyle w:val="Style2"/>
        <w:widowControl/>
        <w:spacing w:before="100" w:beforeAutospacing="1" w:after="100" w:afterAutospacing="1" w:line="276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F001C0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:rsidR="00F001C0" w:rsidRPr="00F001C0" w:rsidRDefault="00F001C0" w:rsidP="00F001C0">
      <w:pPr>
        <w:pStyle w:val="Style6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001C0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:rsidR="00F001C0" w:rsidRPr="00F001C0" w:rsidRDefault="00F001C0" w:rsidP="00F001C0">
      <w:pPr>
        <w:pStyle w:val="Style5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F001C0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 w:rsidR="00490538">
        <w:rPr>
          <w:rFonts w:ascii="Times New Roman" w:hAnsi="Times New Roman" w:cs="Times New Roman"/>
        </w:rPr>
        <w:t>т</w:t>
      </w:r>
      <w:r w:rsidRPr="00F001C0">
        <w:rPr>
          <w:rFonts w:ascii="Times New Roman" w:hAnsi="Times New Roman" w:cs="Times New Roman"/>
        </w:rPr>
        <w:t>ел.: (3412) 514-170</w:t>
      </w:r>
      <w:r>
        <w:rPr>
          <w:rFonts w:ascii="Times New Roman" w:hAnsi="Times New Roman" w:cs="Times New Roman"/>
        </w:rPr>
        <w:t>.</w:t>
      </w:r>
      <w:proofErr w:type="gramEnd"/>
    </w:p>
    <w:p w:rsidR="00F001C0" w:rsidRPr="00F001C0" w:rsidRDefault="00F001C0" w:rsidP="00F001C0">
      <w:pPr>
        <w:pStyle w:val="Style5"/>
        <w:widowControl/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:rsidR="00F001C0" w:rsidRDefault="008553C2" w:rsidP="00F001C0">
      <w:pPr>
        <w:pStyle w:val="ConsPlusNormal"/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  <w:hyperlink r:id="rId8" w:history="1">
        <w:r w:rsidR="00F001C0" w:rsidRPr="00F001C0">
          <w:rPr>
            <w:rFonts w:ascii="Times New Roman" w:eastAsia="Arial" w:hAnsi="Times New Roman" w:cs="Times New Roman"/>
            <w:color w:val="0000FF"/>
            <w:u w:val="single"/>
          </w:rPr>
          <w:t>https://madeinudmurtia.ru/udm/finansirovanie-proektov-razvitiya-promyshlennykh-predpriyatiy/</w:t>
        </w:r>
      </w:hyperlink>
      <w:r w:rsidR="00F001C0" w:rsidRPr="00F001C0">
        <w:rPr>
          <w:rFonts w:ascii="Times New Roman" w:eastAsia="Arial" w:hAnsi="Times New Roman" w:cs="Times New Roman"/>
        </w:rPr>
        <w:t xml:space="preserve"> раздел «Региональные займы промышленным предприятиям»</w:t>
      </w:r>
      <w:r w:rsidR="00F001C0">
        <w:rPr>
          <w:rFonts w:ascii="Times New Roman" w:eastAsia="Arial" w:hAnsi="Times New Roman" w:cs="Times New Roman"/>
        </w:rPr>
        <w:t>.</w:t>
      </w:r>
    </w:p>
    <w:sectPr w:rsidR="00F001C0" w:rsidSect="00BA0640">
      <w:foot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088" w:rsidRDefault="00391088" w:rsidP="004B30A1">
      <w:pPr>
        <w:spacing w:after="0" w:line="240" w:lineRule="auto"/>
      </w:pPr>
      <w:r>
        <w:separator/>
      </w:r>
    </w:p>
  </w:endnote>
  <w:endnote w:type="continuationSeparator" w:id="0">
    <w:p w:rsidR="00391088" w:rsidRDefault="00391088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A1" w:rsidRDefault="004B30A1">
    <w:pPr>
      <w:pStyle w:val="a7"/>
      <w:rPr>
        <w:color w:val="000000" w:themeColor="text1"/>
        <w:sz w:val="24"/>
        <w:szCs w:val="24"/>
      </w:rPr>
    </w:pPr>
  </w:p>
  <w:p w:rsidR="004B30A1" w:rsidRDefault="004B30A1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3C7804" wp14:editId="72D52597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B30A1" w:rsidRPr="00BA0640" w:rsidRDefault="004B30A1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553C2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6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4B30A1" w:rsidRPr="00BA0640" w:rsidRDefault="004B30A1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8553C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6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088" w:rsidRDefault="00391088" w:rsidP="004B30A1">
      <w:pPr>
        <w:spacing w:after="0" w:line="240" w:lineRule="auto"/>
      </w:pPr>
      <w:r>
        <w:separator/>
      </w:r>
    </w:p>
  </w:footnote>
  <w:footnote w:type="continuationSeparator" w:id="0">
    <w:p w:rsidR="00391088" w:rsidRDefault="00391088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7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1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6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7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9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3"/>
  </w:num>
  <w:num w:numId="3">
    <w:abstractNumId w:val="27"/>
  </w:num>
  <w:num w:numId="4">
    <w:abstractNumId w:val="28"/>
  </w:num>
  <w:num w:numId="5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4"/>
  </w:num>
  <w:num w:numId="8">
    <w:abstractNumId w:val="18"/>
  </w:num>
  <w:num w:numId="9">
    <w:abstractNumId w:val="4"/>
  </w:num>
  <w:num w:numId="10">
    <w:abstractNumId w:val="5"/>
  </w:num>
  <w:num w:numId="11">
    <w:abstractNumId w:val="11"/>
  </w:num>
  <w:num w:numId="12">
    <w:abstractNumId w:val="1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7"/>
  </w:num>
  <w:num w:numId="15">
    <w:abstractNumId w:val="22"/>
  </w:num>
  <w:num w:numId="16">
    <w:abstractNumId w:val="17"/>
  </w:num>
  <w:num w:numId="17">
    <w:abstractNumId w:val="16"/>
  </w:num>
  <w:num w:numId="18">
    <w:abstractNumId w:val="30"/>
  </w:num>
  <w:num w:numId="19">
    <w:abstractNumId w:val="8"/>
  </w:num>
  <w:num w:numId="20">
    <w:abstractNumId w:val="12"/>
  </w:num>
  <w:num w:numId="21">
    <w:abstractNumId w:val="14"/>
  </w:num>
  <w:num w:numId="22">
    <w:abstractNumId w:val="0"/>
  </w:num>
  <w:num w:numId="23">
    <w:abstractNumId w:val="13"/>
  </w:num>
  <w:num w:numId="24">
    <w:abstractNumId w:val="20"/>
  </w:num>
  <w:num w:numId="25">
    <w:abstractNumId w:val="9"/>
  </w:num>
  <w:num w:numId="26">
    <w:abstractNumId w:val="6"/>
  </w:num>
  <w:num w:numId="27">
    <w:abstractNumId w:val="29"/>
  </w:num>
  <w:num w:numId="28">
    <w:abstractNumId w:val="26"/>
  </w:num>
  <w:num w:numId="29">
    <w:abstractNumId w:val="15"/>
  </w:num>
  <w:num w:numId="30">
    <w:abstractNumId w:val="19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133FED"/>
    <w:rsid w:val="00163246"/>
    <w:rsid w:val="00212A46"/>
    <w:rsid w:val="0025624E"/>
    <w:rsid w:val="00262334"/>
    <w:rsid w:val="00272F0C"/>
    <w:rsid w:val="0029298C"/>
    <w:rsid w:val="00370EE6"/>
    <w:rsid w:val="00391088"/>
    <w:rsid w:val="003F6128"/>
    <w:rsid w:val="0047328E"/>
    <w:rsid w:val="00490538"/>
    <w:rsid w:val="004B30A1"/>
    <w:rsid w:val="004B4BE6"/>
    <w:rsid w:val="005360E8"/>
    <w:rsid w:val="0056288A"/>
    <w:rsid w:val="005D2B30"/>
    <w:rsid w:val="006433CD"/>
    <w:rsid w:val="00646E65"/>
    <w:rsid w:val="006B3CAC"/>
    <w:rsid w:val="00801181"/>
    <w:rsid w:val="008553C2"/>
    <w:rsid w:val="0087137C"/>
    <w:rsid w:val="00960F8E"/>
    <w:rsid w:val="00985B32"/>
    <w:rsid w:val="00A354ED"/>
    <w:rsid w:val="00A8148C"/>
    <w:rsid w:val="00AA35F4"/>
    <w:rsid w:val="00AF6303"/>
    <w:rsid w:val="00B8649E"/>
    <w:rsid w:val="00BA0640"/>
    <w:rsid w:val="00BE370E"/>
    <w:rsid w:val="00C42164"/>
    <w:rsid w:val="00CC677F"/>
    <w:rsid w:val="00CE4BB9"/>
    <w:rsid w:val="00E043A2"/>
    <w:rsid w:val="00E329C8"/>
    <w:rsid w:val="00EA5196"/>
    <w:rsid w:val="00F001C0"/>
    <w:rsid w:val="00F23E66"/>
    <w:rsid w:val="00FD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deinudmurtia.ru/udm/finansirovanie-proektov-razvitiya-promyshlennykh-predpriyati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Назипова Фарида Фоатовна</cp:lastModifiedBy>
  <cp:revision>9</cp:revision>
  <dcterms:created xsi:type="dcterms:W3CDTF">2024-01-25T12:24:00Z</dcterms:created>
  <dcterms:modified xsi:type="dcterms:W3CDTF">2025-08-26T05:22:00Z</dcterms:modified>
</cp:coreProperties>
</file>